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E5" w:rsidRDefault="002C7C5D" w:rsidP="004709DC">
      <w:pPr>
        <w:pStyle w:val="Heading2"/>
        <w:ind w:left="10915" w:firstLine="0"/>
        <w:rPr>
          <w:b/>
          <w:szCs w:val="28"/>
        </w:rPr>
      </w:pPr>
      <w:r w:rsidRPr="00B60D81">
        <w:rPr>
          <w:sz w:val="24"/>
          <w:szCs w:val="24"/>
        </w:rPr>
        <w:t xml:space="preserve">Приложение </w:t>
      </w:r>
      <w:r w:rsidRPr="00B60D81">
        <w:rPr>
          <w:sz w:val="24"/>
          <w:szCs w:val="24"/>
        </w:rPr>
        <w:br/>
        <w:t>к постановлению Исполкома ФНПР</w:t>
      </w:r>
      <w:r w:rsidRPr="00B60D81">
        <w:rPr>
          <w:sz w:val="24"/>
          <w:szCs w:val="24"/>
        </w:rPr>
        <w:br/>
        <w:t xml:space="preserve">от 09.02.2022 № </w:t>
      </w:r>
      <w:r w:rsidRPr="00B60D81">
        <w:rPr>
          <w:sz w:val="24"/>
          <w:szCs w:val="24"/>
        </w:rPr>
        <w:br/>
      </w:r>
    </w:p>
    <w:p w:rsidR="00CF77E5" w:rsidRDefault="002C7C5D">
      <w:pPr>
        <w:pStyle w:val="Heading2"/>
        <w:ind w:left="851" w:firstLine="0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Л А Н</w:t>
      </w:r>
    </w:p>
    <w:p w:rsidR="00CF77E5" w:rsidRDefault="002C7C5D">
      <w:pPr>
        <w:ind w:left="85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по проведению Года информационной политики </w:t>
      </w:r>
      <w:r>
        <w:rPr>
          <w:color w:val="000000"/>
          <w:sz w:val="28"/>
          <w:szCs w:val="28"/>
        </w:rPr>
        <w:br/>
        <w:t xml:space="preserve">и </w:t>
      </w:r>
      <w:proofErr w:type="spellStart"/>
      <w:r>
        <w:rPr>
          <w:color w:val="000000"/>
          <w:sz w:val="28"/>
          <w:szCs w:val="28"/>
        </w:rPr>
        <w:t>цифровизации</w:t>
      </w:r>
      <w:proofErr w:type="spellEnd"/>
      <w:r>
        <w:rPr>
          <w:color w:val="000000"/>
          <w:sz w:val="28"/>
          <w:szCs w:val="28"/>
        </w:rPr>
        <w:t xml:space="preserve"> работы профсоюзов </w:t>
      </w:r>
    </w:p>
    <w:p w:rsidR="00CF77E5" w:rsidRDefault="00CF77E5"/>
    <w:p w:rsidR="00CF77E5" w:rsidRDefault="00CF77E5"/>
    <w:tbl>
      <w:tblPr>
        <w:tblW w:w="1502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7516"/>
        <w:gridCol w:w="1274"/>
        <w:gridCol w:w="5530"/>
      </w:tblGrid>
      <w:tr w:rsidR="00CF77E5" w:rsidTr="00455C52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CF77E5" w:rsidRDefault="002C7C5D" w:rsidP="00211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77E5" w:rsidRDefault="002C7C5D" w:rsidP="002119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6" w:type="dxa"/>
            <w:tcBorders>
              <w:bottom w:val="single" w:sz="4" w:space="0" w:color="auto"/>
            </w:tcBorders>
            <w:vAlign w:val="center"/>
          </w:tcPr>
          <w:p w:rsidR="00CF77E5" w:rsidRDefault="002C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CF77E5" w:rsidRDefault="002C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center"/>
          </w:tcPr>
          <w:p w:rsidR="00CF77E5" w:rsidRDefault="002C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F77E5" w:rsidTr="00455C52">
        <w:trPr>
          <w:trHeight w:val="325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CF77E5" w:rsidRDefault="002C7C5D" w:rsidP="0021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6" w:type="dxa"/>
            <w:tcBorders>
              <w:bottom w:val="single" w:sz="4" w:space="0" w:color="auto"/>
            </w:tcBorders>
            <w:vAlign w:val="center"/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center"/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77E5" w:rsidTr="00455C52">
        <w:tc>
          <w:tcPr>
            <w:tcW w:w="707" w:type="dxa"/>
          </w:tcPr>
          <w:p w:rsidR="00CF77E5" w:rsidRDefault="002C7C5D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6" w:type="dxa"/>
          </w:tcPr>
          <w:p w:rsidR="00CF77E5" w:rsidRDefault="002C7C5D" w:rsidP="00592EEF">
            <w:pPr>
              <w:ind w:lef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Сформировать Экспертную группу по вопросам </w:t>
            </w:r>
            <w:proofErr w:type="spellStart"/>
            <w:r>
              <w:rPr>
                <w:color w:val="000000"/>
                <w:sz w:val="24"/>
                <w:szCs w:val="24"/>
              </w:rPr>
              <w:t>цифровизации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работы профсоюзов в составе </w:t>
            </w:r>
            <w:r w:rsidR="00592EEF">
              <w:rPr>
                <w:color w:val="000000"/>
                <w:sz w:val="24"/>
                <w:szCs w:val="24"/>
              </w:rPr>
              <w:t>Постоянной к</w:t>
            </w:r>
            <w:r>
              <w:rPr>
                <w:color w:val="000000"/>
                <w:sz w:val="24"/>
                <w:szCs w:val="24"/>
              </w:rPr>
              <w:t xml:space="preserve">омиссии Генерального </w:t>
            </w:r>
            <w:r w:rsidR="00D42990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овета ФНПР по информационной политике  </w:t>
            </w:r>
          </w:p>
        </w:tc>
        <w:tc>
          <w:tcPr>
            <w:tcW w:w="1274" w:type="dxa"/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5530" w:type="dxa"/>
          </w:tcPr>
          <w:p w:rsidR="00CF77E5" w:rsidRDefault="00272D5A" w:rsidP="00272D5A">
            <w:pPr>
              <w:jc w:val="both"/>
              <w:rPr>
                <w:sz w:val="24"/>
                <w:szCs w:val="24"/>
              </w:rPr>
            </w:pPr>
            <w:r w:rsidRPr="00272D5A">
              <w:rPr>
                <w:sz w:val="24"/>
                <w:szCs w:val="24"/>
              </w:rPr>
              <w:t>Постоянная к</w:t>
            </w:r>
            <w:r w:rsidR="002C7C5D">
              <w:rPr>
                <w:color w:val="000000"/>
                <w:sz w:val="24"/>
                <w:szCs w:val="24"/>
              </w:rPr>
              <w:t xml:space="preserve">омиссия Генерального </w:t>
            </w:r>
            <w:r w:rsidR="00D42990">
              <w:rPr>
                <w:color w:val="000000"/>
                <w:sz w:val="24"/>
                <w:szCs w:val="24"/>
              </w:rPr>
              <w:t>С</w:t>
            </w:r>
            <w:r w:rsidR="002C7C5D">
              <w:rPr>
                <w:color w:val="000000"/>
                <w:sz w:val="24"/>
                <w:szCs w:val="24"/>
              </w:rPr>
              <w:t xml:space="preserve">овета ФНПР               </w:t>
            </w:r>
            <w:r w:rsidR="007A6CB0">
              <w:rPr>
                <w:color w:val="000000"/>
                <w:sz w:val="24"/>
                <w:szCs w:val="24"/>
              </w:rPr>
              <w:br/>
            </w:r>
            <w:r w:rsidR="002C7C5D">
              <w:rPr>
                <w:color w:val="000000"/>
                <w:sz w:val="24"/>
                <w:szCs w:val="24"/>
              </w:rPr>
              <w:t xml:space="preserve">по информационной политике  </w:t>
            </w:r>
          </w:p>
        </w:tc>
      </w:tr>
      <w:tr w:rsidR="00CF77E5" w:rsidTr="00455C52">
        <w:tc>
          <w:tcPr>
            <w:tcW w:w="707" w:type="dxa"/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практическую и методическую помощь членским организациям ФНПР по подготовке и проведению мероприятий в сфере информационной работы и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(по запросу)</w:t>
            </w:r>
          </w:p>
        </w:tc>
        <w:tc>
          <w:tcPr>
            <w:tcW w:w="1274" w:type="dxa"/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Аппарата ФНПР по связям              </w:t>
            </w:r>
            <w:r w:rsidR="007A6CB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общественностью, молодёжной политике         </w:t>
            </w:r>
            <w:r w:rsidR="007A6CB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развитию профсоюзного движения</w:t>
            </w:r>
          </w:p>
        </w:tc>
      </w:tr>
      <w:tr w:rsidR="00CF77E5" w:rsidTr="00455C52">
        <w:tc>
          <w:tcPr>
            <w:tcW w:w="707" w:type="dxa"/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провести дистанционный курс обучения специалистов членских организаций ФНПР, отвечающих за информационную работу в членских организациях ФНПР и их структурных подразделениях</w:t>
            </w:r>
          </w:p>
        </w:tc>
        <w:tc>
          <w:tcPr>
            <w:tcW w:w="1274" w:type="dxa"/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Аппарата ФНПР по связям              </w:t>
            </w:r>
            <w:r w:rsidR="007A6CB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общественностью, молодёжной политике         </w:t>
            </w:r>
            <w:r w:rsidR="007A6CB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развитию профсоюзного движения</w:t>
            </w:r>
          </w:p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редакцией Центральной профсоюзной газеты «Солидарность»</w:t>
            </w:r>
          </w:p>
        </w:tc>
      </w:tr>
      <w:tr w:rsidR="00CF77E5" w:rsidTr="00455C52">
        <w:tc>
          <w:tcPr>
            <w:tcW w:w="707" w:type="dxa"/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методические рекомендации для членских организаций ФНПР по ведению сайтов, официальных  страниц организаций и личных страниц руководителей в социальных сетях, профсоюзных стендов</w:t>
            </w:r>
          </w:p>
        </w:tc>
        <w:tc>
          <w:tcPr>
            <w:tcW w:w="1274" w:type="dxa"/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5530" w:type="dxa"/>
          </w:tcPr>
          <w:p w:rsidR="00CF77E5" w:rsidRDefault="002C7C5D" w:rsidP="007A6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Аппарата ФНПР по связям              </w:t>
            </w:r>
            <w:r w:rsidR="007A6CB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общественностью, молодёжной политике          </w:t>
            </w:r>
            <w:r w:rsidR="007A6CB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развитию профсоюзного движения</w:t>
            </w:r>
            <w:r w:rsidR="007A6C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совместно </w:t>
            </w:r>
            <w:r w:rsidR="007A6CB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редакцией Центральной профсоюзной газеты «Солидарность»</w:t>
            </w:r>
          </w:p>
        </w:tc>
      </w:tr>
      <w:tr w:rsidR="00CF77E5" w:rsidTr="00455C52">
        <w:tc>
          <w:tcPr>
            <w:tcW w:w="707" w:type="dxa"/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</w:tcPr>
          <w:p w:rsidR="00CF77E5" w:rsidRDefault="002C7C5D">
            <w:pPr>
              <w:pStyle w:val="12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4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аналитический  материал для секретарей ФНПР – представителей ФНПР в федеральных округах о состоянии информационных ресурсов членских организаций ФНПР в округе</w:t>
            </w:r>
          </w:p>
        </w:tc>
        <w:tc>
          <w:tcPr>
            <w:tcW w:w="1274" w:type="dxa"/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5530" w:type="dxa"/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Аппарата ФНПР по связям              </w:t>
            </w:r>
            <w:r w:rsidR="007A6CB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общественностью, молодёжной политике         </w:t>
            </w:r>
            <w:r w:rsidR="007A6CB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развитию профсоюзного движения</w:t>
            </w:r>
          </w:p>
        </w:tc>
      </w:tr>
      <w:tr w:rsidR="00CF77E5" w:rsidTr="00455C52">
        <w:trPr>
          <w:trHeight w:val="1134"/>
        </w:trPr>
        <w:tc>
          <w:tcPr>
            <w:tcW w:w="707" w:type="dxa"/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</w:tcPr>
          <w:p w:rsidR="00CF77E5" w:rsidRDefault="002C7C5D" w:rsidP="007A6CB0">
            <w:pPr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провес</w:t>
            </w:r>
            <w:r w:rsidR="007A6CB0">
              <w:rPr>
                <w:sz w:val="24"/>
                <w:szCs w:val="24"/>
              </w:rPr>
              <w:t xml:space="preserve">ти Окружные семинары-совещания </w:t>
            </w:r>
            <w:r>
              <w:rPr>
                <w:sz w:val="24"/>
                <w:szCs w:val="24"/>
              </w:rPr>
              <w:t xml:space="preserve">по вопросам информационной политики и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работы профсоюзов</w:t>
            </w:r>
          </w:p>
        </w:tc>
        <w:tc>
          <w:tcPr>
            <w:tcW w:w="1274" w:type="dxa"/>
          </w:tcPr>
          <w:p w:rsidR="00CF77E5" w:rsidRDefault="002C7C5D" w:rsidP="007A6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</w:tcPr>
          <w:p w:rsidR="00CF77E5" w:rsidRDefault="002C7C5D" w:rsidP="007A6CB0">
            <w:pPr>
              <w:pStyle w:val="Heading2"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Секретари ФНПР – представители ФНПР            </w:t>
            </w:r>
            <w:r w:rsidR="007A6CB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федеральных округах, председатели </w:t>
            </w:r>
            <w:proofErr w:type="gramStart"/>
            <w:r>
              <w:rPr>
                <w:sz w:val="24"/>
                <w:szCs w:val="24"/>
              </w:rPr>
              <w:t>Ассоциаций территориальных объединений организаций профсоюзов федеральных округов</w:t>
            </w:r>
            <w:proofErr w:type="gramEnd"/>
          </w:p>
        </w:tc>
      </w:tr>
      <w:tr w:rsidR="00CF77E5" w:rsidTr="00455C52">
        <w:tc>
          <w:tcPr>
            <w:tcW w:w="707" w:type="dxa"/>
            <w:tcBorders>
              <w:bottom w:val="single" w:sz="4" w:space="0" w:color="auto"/>
            </w:tcBorders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tcBorders>
              <w:bottom w:val="single" w:sz="4" w:space="0" w:color="auto"/>
            </w:tcBorders>
          </w:tcPr>
          <w:p w:rsidR="00CF77E5" w:rsidRDefault="002C7C5D">
            <w:pPr>
              <w:ind w:left="1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Подготовить и провести Всероссийский семинар-совещание информационных работников членских организаций ФНПР  </w:t>
            </w:r>
          </w:p>
          <w:p w:rsidR="00CF77E5" w:rsidRDefault="002C7C5D">
            <w:pPr>
              <w:ind w:left="1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соответствии с тематикой года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F77E5" w:rsidRDefault="002C7C5D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течение года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CF77E5" w:rsidRDefault="002C7C5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Департамент  Аппарата ФНПР  по связям            </w:t>
            </w:r>
            <w:r w:rsidR="007A6CB0"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t xml:space="preserve">с общественностью, молодёжной политике         </w:t>
            </w:r>
            <w:r w:rsidR="007A6CB0"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t xml:space="preserve">и развитию профсоюзного движения совместно </w:t>
            </w:r>
            <w:r w:rsidR="007A6CB0"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t>с членскими организациями ФНПР</w:t>
            </w:r>
          </w:p>
        </w:tc>
      </w:tr>
      <w:tr w:rsidR="00CF77E5" w:rsidTr="00455C52">
        <w:tc>
          <w:tcPr>
            <w:tcW w:w="707" w:type="dxa"/>
            <w:tcBorders>
              <w:bottom w:val="nil"/>
            </w:tcBorders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tcBorders>
              <w:bottom w:val="nil"/>
            </w:tcBorders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разработку сервисов внутри  личных кабинетов членских организаций на сайте ФНПР</w:t>
            </w:r>
            <w:r w:rsidR="00C3671D">
              <w:rPr>
                <w:sz w:val="24"/>
                <w:szCs w:val="24"/>
              </w:rPr>
              <w:t>:</w:t>
            </w:r>
          </w:p>
        </w:tc>
        <w:tc>
          <w:tcPr>
            <w:tcW w:w="1274" w:type="dxa"/>
            <w:tcBorders>
              <w:bottom w:val="nil"/>
            </w:tcBorders>
          </w:tcPr>
          <w:p w:rsidR="00CF77E5" w:rsidRDefault="00CF7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bottom w:val="nil"/>
            </w:tcBorders>
          </w:tcPr>
          <w:p w:rsidR="00CF77E5" w:rsidRDefault="002C7C5D" w:rsidP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 Аппарата ФНПР  по связям            </w:t>
            </w:r>
            <w:r w:rsidR="007A6CB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общественностью, молодёжной политике         </w:t>
            </w:r>
            <w:r w:rsidR="007A6CB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развитию профсоюзного движения совместно </w:t>
            </w:r>
            <w:r w:rsidR="007A6CB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членскими организациями ФНПР</w:t>
            </w:r>
            <w:r w:rsidR="00F83D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F77E5" w:rsidTr="00455C52">
        <w:tc>
          <w:tcPr>
            <w:tcW w:w="707" w:type="dxa"/>
            <w:tcBorders>
              <w:top w:val="nil"/>
              <w:bottom w:val="nil"/>
            </w:tcBorders>
          </w:tcPr>
          <w:p w:rsidR="00CF77E5" w:rsidRPr="00F83DD8" w:rsidRDefault="00CF77E5" w:rsidP="002119C2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nil"/>
              <w:bottom w:val="nil"/>
            </w:tcBorders>
          </w:tcPr>
          <w:p w:rsidR="00CF77E5" w:rsidRDefault="00F83DD8" w:rsidP="00B60D81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8.1. </w:t>
            </w:r>
            <w:r w:rsidR="002C7C5D" w:rsidRPr="00C3671D">
              <w:rPr>
                <w:sz w:val="24"/>
                <w:szCs w:val="24"/>
                <w:highlight w:val="white"/>
              </w:rPr>
              <w:t>Доступ</w:t>
            </w:r>
            <w:r w:rsidR="00C3671D" w:rsidRPr="00C3671D">
              <w:rPr>
                <w:sz w:val="24"/>
                <w:szCs w:val="24"/>
                <w:highlight w:val="white"/>
              </w:rPr>
              <w:t>а</w:t>
            </w:r>
            <w:r w:rsidR="002C7C5D" w:rsidRPr="00C3671D">
              <w:rPr>
                <w:sz w:val="24"/>
                <w:szCs w:val="24"/>
                <w:highlight w:val="white"/>
              </w:rPr>
              <w:t xml:space="preserve"> к </w:t>
            </w:r>
            <w:r w:rsidR="002C7C5D" w:rsidRPr="00B60D81">
              <w:rPr>
                <w:bCs/>
                <w:sz w:val="24"/>
                <w:szCs w:val="24"/>
                <w:highlight w:val="white"/>
                <w:shd w:val="clear" w:color="auto" w:fill="FFFEEF"/>
              </w:rPr>
              <w:t>бюллетеню</w:t>
            </w:r>
            <w:r w:rsidR="002C7C5D">
              <w:rPr>
                <w:bCs/>
                <w:sz w:val="24"/>
                <w:szCs w:val="24"/>
                <w:highlight w:val="white"/>
                <w:shd w:val="clear" w:color="auto" w:fill="FFFEEF"/>
              </w:rPr>
              <w:t xml:space="preserve">  "Социально-трудовые конфликты в РФ"</w:t>
            </w:r>
            <w:r>
              <w:rPr>
                <w:bCs/>
                <w:sz w:val="24"/>
                <w:szCs w:val="24"/>
                <w:highlight w:val="white"/>
                <w:shd w:val="clear" w:color="auto" w:fill="FFFEEF"/>
              </w:rPr>
              <w:t>.</w:t>
            </w:r>
            <w:r w:rsidR="002C7C5D">
              <w:rPr>
                <w:bCs/>
                <w:sz w:val="24"/>
                <w:szCs w:val="24"/>
                <w:highlight w:val="white"/>
                <w:shd w:val="clear" w:color="auto" w:fill="FFFEEF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F77E5" w:rsidRDefault="002C7C5D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течение года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:rsidR="00CF77E5" w:rsidRPr="00455C52" w:rsidRDefault="002C7C5D" w:rsidP="00455C52">
            <w:pPr>
              <w:jc w:val="both"/>
              <w:rPr>
                <w:spacing w:val="-2"/>
                <w:sz w:val="24"/>
                <w:szCs w:val="24"/>
                <w:highlight w:val="white"/>
              </w:rPr>
            </w:pPr>
            <w:r w:rsidRPr="00455C52">
              <w:rPr>
                <w:spacing w:val="-2"/>
                <w:sz w:val="24"/>
                <w:szCs w:val="24"/>
                <w:highlight w:val="white"/>
                <w:shd w:val="clear" w:color="auto" w:fill="FFFFFF"/>
              </w:rPr>
              <w:t>Научно-мониторинговый центр «Трудовые конфликты» Санкт-Петербургского Гуманитарного Университета Профсоюзов</w:t>
            </w:r>
            <w:r w:rsidR="00F83DD8" w:rsidRPr="00455C52">
              <w:rPr>
                <w:spacing w:val="-2"/>
                <w:sz w:val="24"/>
                <w:szCs w:val="24"/>
                <w:highlight w:val="white"/>
                <w:shd w:val="clear" w:color="auto" w:fill="FFFFFF"/>
              </w:rPr>
              <w:t>.</w:t>
            </w:r>
          </w:p>
        </w:tc>
      </w:tr>
      <w:tr w:rsidR="00CF77E5" w:rsidTr="0064136B"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CF77E5" w:rsidRPr="00F83DD8" w:rsidRDefault="00CF77E5" w:rsidP="002119C2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nil"/>
              <w:bottom w:val="single" w:sz="4" w:space="0" w:color="auto"/>
            </w:tcBorders>
          </w:tcPr>
          <w:p w:rsidR="00CF77E5" w:rsidRDefault="00F83DD8" w:rsidP="00B60D81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8.2. </w:t>
            </w:r>
            <w:r w:rsidR="002C7C5D" w:rsidRPr="00C3671D">
              <w:rPr>
                <w:sz w:val="24"/>
                <w:szCs w:val="24"/>
                <w:highlight w:val="white"/>
              </w:rPr>
              <w:t>Доступ</w:t>
            </w:r>
            <w:r w:rsidR="00C3671D" w:rsidRPr="00C3671D">
              <w:rPr>
                <w:sz w:val="24"/>
                <w:szCs w:val="24"/>
                <w:highlight w:val="white"/>
              </w:rPr>
              <w:t>а</w:t>
            </w:r>
            <w:r w:rsidR="002C7C5D" w:rsidRPr="00C3671D">
              <w:rPr>
                <w:sz w:val="24"/>
                <w:szCs w:val="24"/>
                <w:highlight w:val="white"/>
              </w:rPr>
              <w:t xml:space="preserve"> к</w:t>
            </w:r>
            <w:r w:rsidR="002C7C5D">
              <w:rPr>
                <w:sz w:val="24"/>
                <w:szCs w:val="24"/>
                <w:highlight w:val="white"/>
              </w:rPr>
              <w:t xml:space="preserve"> Автоматизированному сервису для оценки </w:t>
            </w:r>
            <w:proofErr w:type="gramStart"/>
            <w:r w:rsidR="002C7C5D">
              <w:rPr>
                <w:sz w:val="24"/>
                <w:szCs w:val="24"/>
                <w:highlight w:val="white"/>
              </w:rPr>
              <w:t>качества проведения специальной оценки условий труда  НИИ охраны</w:t>
            </w:r>
            <w:proofErr w:type="gramEnd"/>
            <w:r w:rsidR="002C7C5D">
              <w:rPr>
                <w:sz w:val="24"/>
                <w:szCs w:val="24"/>
                <w:highlight w:val="white"/>
              </w:rPr>
              <w:t xml:space="preserve"> труда  (г. Екатеринбург)</w:t>
            </w:r>
            <w:r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CF77E5" w:rsidRDefault="002C7C5D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течение года</w:t>
            </w:r>
          </w:p>
        </w:tc>
        <w:tc>
          <w:tcPr>
            <w:tcW w:w="5530" w:type="dxa"/>
            <w:tcBorders>
              <w:top w:val="nil"/>
              <w:bottom w:val="single" w:sz="4" w:space="0" w:color="auto"/>
            </w:tcBorders>
          </w:tcPr>
          <w:p w:rsidR="00CF77E5" w:rsidRDefault="002C7C5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Департамент охраны труда и экологии </w:t>
            </w:r>
            <w:r w:rsidR="00F83DD8"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t>Аппарата ФНПР</w:t>
            </w:r>
            <w:r w:rsidR="00F83DD8">
              <w:rPr>
                <w:sz w:val="24"/>
                <w:szCs w:val="24"/>
                <w:highlight w:val="white"/>
              </w:rPr>
              <w:t>.</w:t>
            </w:r>
          </w:p>
        </w:tc>
      </w:tr>
      <w:tr w:rsidR="00CF77E5" w:rsidTr="0064136B">
        <w:trPr>
          <w:trHeight w:val="907"/>
        </w:trPr>
        <w:tc>
          <w:tcPr>
            <w:tcW w:w="707" w:type="dxa"/>
            <w:tcBorders>
              <w:bottom w:val="nil"/>
            </w:tcBorders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tcBorders>
              <w:bottom w:val="dashed" w:sz="4" w:space="0" w:color="auto"/>
            </w:tcBorders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Реализовать возможность предоставления членскими организациями отчетности по различным формам в Аппарат  ФНПР через систему личных кабинетов на сайте ФНПР, в том числе:</w:t>
            </w:r>
          </w:p>
        </w:tc>
        <w:tc>
          <w:tcPr>
            <w:tcW w:w="1274" w:type="dxa"/>
            <w:tcBorders>
              <w:bottom w:val="dashed" w:sz="4" w:space="0" w:color="auto"/>
            </w:tcBorders>
          </w:tcPr>
          <w:p w:rsidR="00CF77E5" w:rsidRDefault="00CF7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bottom w:val="dashed" w:sz="4" w:space="0" w:color="auto"/>
            </w:tcBorders>
          </w:tcPr>
          <w:p w:rsidR="00CF77E5" w:rsidRDefault="000E3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="002C7C5D">
              <w:rPr>
                <w:sz w:val="24"/>
                <w:szCs w:val="24"/>
              </w:rPr>
              <w:t xml:space="preserve">Аппарата ФНПР  по связям            </w:t>
            </w:r>
            <w:r>
              <w:rPr>
                <w:sz w:val="24"/>
                <w:szCs w:val="24"/>
              </w:rPr>
              <w:br/>
            </w:r>
            <w:r w:rsidR="002C7C5D">
              <w:rPr>
                <w:sz w:val="24"/>
                <w:szCs w:val="24"/>
              </w:rPr>
              <w:t xml:space="preserve">с общественностью, молодёжной политике         </w:t>
            </w:r>
            <w:r>
              <w:rPr>
                <w:sz w:val="24"/>
                <w:szCs w:val="24"/>
              </w:rPr>
              <w:br/>
            </w:r>
            <w:r w:rsidR="002C7C5D">
              <w:rPr>
                <w:sz w:val="24"/>
                <w:szCs w:val="24"/>
              </w:rPr>
              <w:t xml:space="preserve">и развитию профсоюзного движения совместно </w:t>
            </w:r>
            <w:proofErr w:type="gramStart"/>
            <w:r w:rsidR="002C7C5D">
              <w:rPr>
                <w:sz w:val="24"/>
                <w:szCs w:val="24"/>
              </w:rPr>
              <w:t>с</w:t>
            </w:r>
            <w:proofErr w:type="gramEnd"/>
            <w:r w:rsidR="002C7C5D">
              <w:rPr>
                <w:sz w:val="24"/>
                <w:szCs w:val="24"/>
              </w:rPr>
              <w:t>:</w:t>
            </w:r>
          </w:p>
        </w:tc>
      </w:tr>
      <w:tr w:rsidR="00CF77E5" w:rsidTr="0064136B">
        <w:tc>
          <w:tcPr>
            <w:tcW w:w="707" w:type="dxa"/>
            <w:tcBorders>
              <w:top w:val="nil"/>
              <w:bottom w:val="nil"/>
            </w:tcBorders>
          </w:tcPr>
          <w:p w:rsidR="00CF77E5" w:rsidRPr="000E3E4B" w:rsidRDefault="00CF77E5" w:rsidP="002119C2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dashed" w:sz="4" w:space="0" w:color="auto"/>
              <w:bottom w:val="dashed" w:sz="4" w:space="0" w:color="auto"/>
            </w:tcBorders>
          </w:tcPr>
          <w:p w:rsidR="00CF77E5" w:rsidRDefault="007A6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9.1. </w:t>
            </w:r>
            <w:r w:rsidR="002C7C5D">
              <w:rPr>
                <w:sz w:val="24"/>
                <w:szCs w:val="24"/>
              </w:rPr>
              <w:t>Отчетности членских организаций ФНПР о проводимой международной работе</w:t>
            </w:r>
            <w:r w:rsidR="00F83DD8">
              <w:rPr>
                <w:sz w:val="24"/>
                <w:szCs w:val="24"/>
              </w:rPr>
              <w:t>.</w:t>
            </w:r>
            <w:r w:rsidR="002C7C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dashed" w:sz="4" w:space="0" w:color="auto"/>
              <w:bottom w:val="dashed" w:sz="4" w:space="0" w:color="auto"/>
            </w:tcBorders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  <w:tcBorders>
              <w:top w:val="dashed" w:sz="4" w:space="0" w:color="auto"/>
              <w:bottom w:val="dashed" w:sz="4" w:space="0" w:color="auto"/>
            </w:tcBorders>
          </w:tcPr>
          <w:p w:rsidR="00CF77E5" w:rsidRDefault="002C7C5D" w:rsidP="00641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="0064136B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международног</w:t>
            </w:r>
            <w:r w:rsidR="000E3E4B">
              <w:rPr>
                <w:sz w:val="24"/>
                <w:szCs w:val="24"/>
              </w:rPr>
              <w:t>о сотрудничества Аппарата ФНПР;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F77E5" w:rsidTr="0064136B">
        <w:trPr>
          <w:trHeight w:val="617"/>
        </w:trPr>
        <w:tc>
          <w:tcPr>
            <w:tcW w:w="707" w:type="dxa"/>
            <w:tcBorders>
              <w:top w:val="nil"/>
              <w:bottom w:val="nil"/>
            </w:tcBorders>
          </w:tcPr>
          <w:p w:rsidR="00CF77E5" w:rsidRPr="000E3E4B" w:rsidRDefault="00CF77E5" w:rsidP="002119C2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dashed" w:sz="4" w:space="0" w:color="auto"/>
              <w:bottom w:val="dashed" w:sz="4" w:space="0" w:color="auto"/>
            </w:tcBorders>
          </w:tcPr>
          <w:p w:rsidR="00CF77E5" w:rsidRDefault="000E3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9.2. </w:t>
            </w:r>
            <w:r w:rsidR="002C7C5D">
              <w:rPr>
                <w:sz w:val="24"/>
                <w:szCs w:val="24"/>
              </w:rPr>
              <w:t>Отчетности  Технической инспекции труда по форме 19-ТИ</w:t>
            </w:r>
            <w:r w:rsidR="00F83DD8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dashed" w:sz="4" w:space="0" w:color="auto"/>
              <w:bottom w:val="dashed" w:sz="4" w:space="0" w:color="auto"/>
            </w:tcBorders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  <w:tcBorders>
              <w:top w:val="dashed" w:sz="4" w:space="0" w:color="auto"/>
              <w:bottom w:val="dashed" w:sz="4" w:space="0" w:color="auto"/>
            </w:tcBorders>
          </w:tcPr>
          <w:p w:rsidR="00CF77E5" w:rsidRDefault="002C7C5D" w:rsidP="00641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="0064136B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охраны труда и экологии Аппарата ФНПР</w:t>
            </w:r>
            <w:r w:rsidR="000E3E4B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64136B" w:rsidTr="0064136B">
        <w:trPr>
          <w:trHeight w:val="624"/>
        </w:trPr>
        <w:tc>
          <w:tcPr>
            <w:tcW w:w="707" w:type="dxa"/>
            <w:tcBorders>
              <w:top w:val="nil"/>
              <w:bottom w:val="nil"/>
            </w:tcBorders>
          </w:tcPr>
          <w:p w:rsidR="0064136B" w:rsidRPr="000E3E4B" w:rsidRDefault="0064136B" w:rsidP="002119C2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dashed" w:sz="4" w:space="0" w:color="auto"/>
              <w:bottom w:val="dashed" w:sz="4" w:space="0" w:color="auto"/>
            </w:tcBorders>
          </w:tcPr>
          <w:p w:rsidR="0064136B" w:rsidRDefault="0064136B">
            <w:pPr>
              <w:pStyle w:val="afe"/>
              <w:spacing w:before="0" w:beforeAutospacing="0" w:after="0" w:afterAutospacing="0"/>
              <w:jc w:val="both"/>
              <w:rPr>
                <w:highlight w:val="green"/>
              </w:rPr>
            </w:pPr>
            <w:r>
              <w:t xml:space="preserve">9.3. Отчетности членских организаций ФНПР по коллективно-договорной кампании ФНПР. </w:t>
            </w:r>
          </w:p>
        </w:tc>
        <w:tc>
          <w:tcPr>
            <w:tcW w:w="1274" w:type="dxa"/>
            <w:tcBorders>
              <w:top w:val="dashed" w:sz="4" w:space="0" w:color="auto"/>
              <w:bottom w:val="dashed" w:sz="4" w:space="0" w:color="auto"/>
            </w:tcBorders>
          </w:tcPr>
          <w:p w:rsidR="0064136B" w:rsidRDefault="00641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  <w:vMerge w:val="restart"/>
            <w:tcBorders>
              <w:top w:val="dashed" w:sz="4" w:space="0" w:color="auto"/>
            </w:tcBorders>
          </w:tcPr>
          <w:p w:rsidR="0064136B" w:rsidRDefault="0064136B" w:rsidP="0064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Департаментом социально-трудовых отношений      и социального партнёрства Аппарата ФНПР;</w:t>
            </w:r>
          </w:p>
        </w:tc>
      </w:tr>
      <w:tr w:rsidR="0064136B" w:rsidTr="00D87D47">
        <w:trPr>
          <w:trHeight w:val="624"/>
        </w:trPr>
        <w:tc>
          <w:tcPr>
            <w:tcW w:w="707" w:type="dxa"/>
            <w:tcBorders>
              <w:top w:val="nil"/>
              <w:bottom w:val="nil"/>
            </w:tcBorders>
          </w:tcPr>
          <w:p w:rsidR="0064136B" w:rsidRPr="000E3E4B" w:rsidRDefault="0064136B" w:rsidP="002119C2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dashed" w:sz="4" w:space="0" w:color="auto"/>
              <w:bottom w:val="dashed" w:sz="4" w:space="0" w:color="auto"/>
            </w:tcBorders>
          </w:tcPr>
          <w:p w:rsidR="0064136B" w:rsidRDefault="00641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 Отчетности членских организаций ФНПР для проведения профсоюзного мониторинга ситуации на рынке труда.</w:t>
            </w:r>
          </w:p>
        </w:tc>
        <w:tc>
          <w:tcPr>
            <w:tcW w:w="1274" w:type="dxa"/>
            <w:tcBorders>
              <w:top w:val="dashed" w:sz="4" w:space="0" w:color="auto"/>
              <w:bottom w:val="dashed" w:sz="4" w:space="0" w:color="auto"/>
            </w:tcBorders>
          </w:tcPr>
          <w:p w:rsidR="0064136B" w:rsidRDefault="00641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  <w:vMerge/>
            <w:tcBorders>
              <w:bottom w:val="dashed" w:sz="4" w:space="0" w:color="auto"/>
            </w:tcBorders>
          </w:tcPr>
          <w:p w:rsidR="0064136B" w:rsidRDefault="0064136B" w:rsidP="0064136B">
            <w:pPr>
              <w:jc w:val="both"/>
              <w:rPr>
                <w:sz w:val="24"/>
                <w:szCs w:val="24"/>
              </w:rPr>
            </w:pPr>
          </w:p>
        </w:tc>
      </w:tr>
      <w:tr w:rsidR="0064136B" w:rsidTr="008E05F3">
        <w:trPr>
          <w:trHeight w:val="624"/>
        </w:trPr>
        <w:tc>
          <w:tcPr>
            <w:tcW w:w="707" w:type="dxa"/>
            <w:tcBorders>
              <w:top w:val="nil"/>
              <w:bottom w:val="nil"/>
            </w:tcBorders>
          </w:tcPr>
          <w:p w:rsidR="0064136B" w:rsidRPr="000E3E4B" w:rsidRDefault="0064136B" w:rsidP="002119C2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dashed" w:sz="4" w:space="0" w:color="auto"/>
              <w:bottom w:val="dashed" w:sz="4" w:space="0" w:color="auto"/>
            </w:tcBorders>
          </w:tcPr>
          <w:p w:rsidR="0064136B" w:rsidRDefault="0064136B">
            <w:pPr>
              <w:pStyle w:val="docdata"/>
              <w:spacing w:before="0" w:beforeAutospacing="0" w:after="0" w:afterAutospacing="0"/>
              <w:jc w:val="both"/>
              <w:rPr>
                <w:b/>
              </w:rPr>
            </w:pPr>
            <w:r>
              <w:t>9.5. Ежегодных сведений о правозащитной работе членских организаций ФНПР по формам № 4-ПИ-проф и 4-ПИ-тер.</w:t>
            </w:r>
          </w:p>
        </w:tc>
        <w:tc>
          <w:tcPr>
            <w:tcW w:w="1274" w:type="dxa"/>
            <w:tcBorders>
              <w:top w:val="dashed" w:sz="4" w:space="0" w:color="auto"/>
              <w:bottom w:val="dashed" w:sz="4" w:space="0" w:color="auto"/>
            </w:tcBorders>
          </w:tcPr>
          <w:p w:rsidR="0064136B" w:rsidRDefault="00641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  <w:vMerge w:val="restart"/>
            <w:tcBorders>
              <w:top w:val="dashed" w:sz="4" w:space="0" w:color="auto"/>
            </w:tcBorders>
          </w:tcPr>
          <w:p w:rsidR="0064136B" w:rsidRDefault="00641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Правовым департаментом Аппарата ФНПР.</w:t>
            </w:r>
          </w:p>
          <w:p w:rsidR="0064136B" w:rsidRDefault="0064136B">
            <w:pPr>
              <w:jc w:val="both"/>
              <w:rPr>
                <w:sz w:val="24"/>
                <w:szCs w:val="24"/>
              </w:rPr>
            </w:pPr>
          </w:p>
        </w:tc>
      </w:tr>
      <w:tr w:rsidR="0064136B" w:rsidTr="008E05F3">
        <w:tc>
          <w:tcPr>
            <w:tcW w:w="707" w:type="dxa"/>
            <w:tcBorders>
              <w:top w:val="nil"/>
              <w:bottom w:val="nil"/>
            </w:tcBorders>
          </w:tcPr>
          <w:p w:rsidR="0064136B" w:rsidRPr="000E3E4B" w:rsidRDefault="0064136B" w:rsidP="002119C2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dashed" w:sz="4" w:space="0" w:color="auto"/>
              <w:bottom w:val="dashed" w:sz="4" w:space="0" w:color="auto"/>
            </w:tcBorders>
          </w:tcPr>
          <w:p w:rsidR="0064136B" w:rsidRDefault="00641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 Информации о нарушениях прав профсоюзов по форме № 5-ПИ.</w:t>
            </w:r>
          </w:p>
        </w:tc>
        <w:tc>
          <w:tcPr>
            <w:tcW w:w="1274" w:type="dxa"/>
            <w:tcBorders>
              <w:top w:val="dashed" w:sz="4" w:space="0" w:color="auto"/>
              <w:bottom w:val="dashed" w:sz="4" w:space="0" w:color="auto"/>
            </w:tcBorders>
          </w:tcPr>
          <w:p w:rsidR="0064136B" w:rsidRDefault="00641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  <w:vMerge/>
          </w:tcPr>
          <w:p w:rsidR="0064136B" w:rsidRDefault="0064136B" w:rsidP="0064136B"/>
        </w:tc>
      </w:tr>
      <w:tr w:rsidR="0064136B" w:rsidTr="008E05F3">
        <w:trPr>
          <w:trHeight w:val="325"/>
        </w:trPr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64136B" w:rsidRPr="000E3E4B" w:rsidRDefault="0064136B" w:rsidP="002119C2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dashed" w:sz="4" w:space="0" w:color="auto"/>
              <w:bottom w:val="single" w:sz="4" w:space="0" w:color="auto"/>
            </w:tcBorders>
          </w:tcPr>
          <w:p w:rsidR="0064136B" w:rsidRDefault="00641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 Сведений о деятельности комиссий по трудовым спорам.</w:t>
            </w:r>
          </w:p>
        </w:tc>
        <w:tc>
          <w:tcPr>
            <w:tcW w:w="1274" w:type="dxa"/>
            <w:tcBorders>
              <w:top w:val="dashed" w:sz="4" w:space="0" w:color="auto"/>
              <w:bottom w:val="single" w:sz="4" w:space="0" w:color="auto"/>
            </w:tcBorders>
          </w:tcPr>
          <w:p w:rsidR="0064136B" w:rsidRDefault="00641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  <w:vMerge/>
            <w:tcBorders>
              <w:bottom w:val="single" w:sz="4" w:space="0" w:color="auto"/>
            </w:tcBorders>
          </w:tcPr>
          <w:p w:rsidR="0064136B" w:rsidRDefault="0064136B" w:rsidP="0064136B"/>
        </w:tc>
      </w:tr>
      <w:tr w:rsidR="00CF77E5" w:rsidTr="0064136B">
        <w:tc>
          <w:tcPr>
            <w:tcW w:w="707" w:type="dxa"/>
            <w:tcBorders>
              <w:bottom w:val="nil"/>
            </w:tcBorders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tcBorders>
              <w:bottom w:val="dashed" w:sz="4" w:space="0" w:color="auto"/>
            </w:tcBorders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развитие функционала сайта ФНПР, в том числе:</w:t>
            </w:r>
          </w:p>
        </w:tc>
        <w:tc>
          <w:tcPr>
            <w:tcW w:w="1274" w:type="dxa"/>
            <w:tcBorders>
              <w:bottom w:val="dashed" w:sz="4" w:space="0" w:color="auto"/>
            </w:tcBorders>
          </w:tcPr>
          <w:p w:rsidR="00CF77E5" w:rsidRDefault="007F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  <w:tcBorders>
              <w:bottom w:val="dashed" w:sz="4" w:space="0" w:color="auto"/>
            </w:tcBorders>
          </w:tcPr>
          <w:p w:rsidR="00CF77E5" w:rsidRDefault="007F7419" w:rsidP="00887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="002C7C5D">
              <w:rPr>
                <w:sz w:val="24"/>
                <w:szCs w:val="24"/>
              </w:rPr>
              <w:t xml:space="preserve">Аппарата ФНПР  по связям            </w:t>
            </w:r>
            <w:r w:rsidR="00887AD1">
              <w:rPr>
                <w:sz w:val="24"/>
                <w:szCs w:val="24"/>
              </w:rPr>
              <w:br/>
            </w:r>
            <w:r w:rsidR="002C7C5D">
              <w:rPr>
                <w:sz w:val="24"/>
                <w:szCs w:val="24"/>
              </w:rPr>
              <w:t xml:space="preserve">с общественностью, молодёжной политике        </w:t>
            </w:r>
            <w:r w:rsidR="00887AD1">
              <w:rPr>
                <w:sz w:val="24"/>
                <w:szCs w:val="24"/>
              </w:rPr>
              <w:br/>
            </w:r>
            <w:r w:rsidR="002C7C5D">
              <w:rPr>
                <w:sz w:val="24"/>
                <w:szCs w:val="24"/>
              </w:rPr>
              <w:t xml:space="preserve">и развитию профсоюзного движения совместно </w:t>
            </w:r>
            <w:proofErr w:type="gramStart"/>
            <w:r w:rsidR="002C7C5D">
              <w:rPr>
                <w:sz w:val="24"/>
                <w:szCs w:val="24"/>
              </w:rPr>
              <w:t>с</w:t>
            </w:r>
            <w:proofErr w:type="gramEnd"/>
            <w:r w:rsidR="002C7C5D">
              <w:rPr>
                <w:sz w:val="24"/>
                <w:szCs w:val="24"/>
              </w:rPr>
              <w:t>:</w:t>
            </w:r>
          </w:p>
        </w:tc>
      </w:tr>
      <w:tr w:rsidR="00CF77E5" w:rsidTr="0064136B">
        <w:tc>
          <w:tcPr>
            <w:tcW w:w="707" w:type="dxa"/>
            <w:tcBorders>
              <w:top w:val="nil"/>
              <w:bottom w:val="nil"/>
            </w:tcBorders>
          </w:tcPr>
          <w:p w:rsidR="00CF77E5" w:rsidRPr="007F7419" w:rsidRDefault="00CF77E5" w:rsidP="002119C2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dashed" w:sz="4" w:space="0" w:color="auto"/>
              <w:bottom w:val="dashed" w:sz="4" w:space="0" w:color="auto"/>
            </w:tcBorders>
          </w:tcPr>
          <w:p w:rsidR="00CF77E5" w:rsidRDefault="007F7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10.1. </w:t>
            </w:r>
            <w:r w:rsidR="002C7C5D">
              <w:rPr>
                <w:sz w:val="24"/>
                <w:szCs w:val="24"/>
              </w:rPr>
              <w:t>Разработку баз данных «Кадровый резерв», «Квоты ФНПР», «Архив наградных документов»</w:t>
            </w:r>
            <w:r w:rsidR="00F83DD8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dashed" w:sz="4" w:space="0" w:color="auto"/>
              <w:bottom w:val="dashed" w:sz="4" w:space="0" w:color="auto"/>
            </w:tcBorders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  <w:tcBorders>
              <w:top w:val="dashed" w:sz="4" w:space="0" w:color="auto"/>
              <w:bottom w:val="dashed" w:sz="4" w:space="0" w:color="auto"/>
            </w:tcBorders>
          </w:tcPr>
          <w:p w:rsidR="00CF77E5" w:rsidRDefault="002C7C5D" w:rsidP="00E33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="0064136B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организационной работы </w:t>
            </w:r>
            <w:r w:rsidR="0064136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Аппарата ФНПР</w:t>
            </w:r>
            <w:r w:rsidR="0064136B">
              <w:rPr>
                <w:sz w:val="24"/>
                <w:szCs w:val="24"/>
              </w:rPr>
              <w:t>;</w:t>
            </w:r>
          </w:p>
        </w:tc>
      </w:tr>
      <w:tr w:rsidR="00CF77E5" w:rsidTr="0064136B">
        <w:tc>
          <w:tcPr>
            <w:tcW w:w="707" w:type="dxa"/>
            <w:tcBorders>
              <w:top w:val="nil"/>
              <w:bottom w:val="nil"/>
            </w:tcBorders>
          </w:tcPr>
          <w:p w:rsidR="00CF77E5" w:rsidRPr="007F7419" w:rsidRDefault="00CF77E5" w:rsidP="002119C2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dashed" w:sz="4" w:space="0" w:color="auto"/>
              <w:bottom w:val="dashed" w:sz="4" w:space="0" w:color="auto"/>
            </w:tcBorders>
          </w:tcPr>
          <w:p w:rsidR="00CF77E5" w:rsidRDefault="007F74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10.2. </w:t>
            </w:r>
            <w:r w:rsidR="002C7C5D">
              <w:rPr>
                <w:sz w:val="24"/>
                <w:szCs w:val="24"/>
              </w:rPr>
              <w:t>Разработку интерактивной инструкции при несчастном случае  на производстве</w:t>
            </w:r>
            <w:r w:rsidR="00F83DD8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dashed" w:sz="4" w:space="0" w:color="auto"/>
              <w:bottom w:val="dashed" w:sz="4" w:space="0" w:color="auto"/>
            </w:tcBorders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  <w:tcBorders>
              <w:top w:val="dashed" w:sz="4" w:space="0" w:color="auto"/>
              <w:bottom w:val="dashed" w:sz="4" w:space="0" w:color="auto"/>
            </w:tcBorders>
          </w:tcPr>
          <w:p w:rsidR="00CF77E5" w:rsidRDefault="002C7C5D" w:rsidP="00E33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="0064136B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охраны труда и экологии </w:t>
            </w:r>
            <w:r w:rsidR="0064136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Аппарата ФНПР</w:t>
            </w:r>
            <w:r w:rsidR="0064136B">
              <w:rPr>
                <w:sz w:val="24"/>
                <w:szCs w:val="24"/>
              </w:rPr>
              <w:t>;</w:t>
            </w:r>
          </w:p>
        </w:tc>
      </w:tr>
      <w:tr w:rsidR="00CF77E5" w:rsidTr="0064136B">
        <w:tc>
          <w:tcPr>
            <w:tcW w:w="707" w:type="dxa"/>
            <w:tcBorders>
              <w:top w:val="nil"/>
            </w:tcBorders>
          </w:tcPr>
          <w:p w:rsidR="00CF77E5" w:rsidRPr="007F7419" w:rsidRDefault="00CF77E5" w:rsidP="002119C2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dashed" w:sz="4" w:space="0" w:color="auto"/>
            </w:tcBorders>
          </w:tcPr>
          <w:p w:rsidR="00CF77E5" w:rsidRDefault="007F7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10.3. </w:t>
            </w:r>
            <w:r w:rsidR="002C7C5D">
              <w:rPr>
                <w:sz w:val="24"/>
                <w:szCs w:val="24"/>
              </w:rPr>
              <w:t>Разработку личного кабинета Правового департамента Аппарата ФНПР по работе с обращениями граждан</w:t>
            </w:r>
            <w:r w:rsidR="00F83DD8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dashed" w:sz="4" w:space="0" w:color="auto"/>
            </w:tcBorders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  <w:tcBorders>
              <w:top w:val="dashed" w:sz="4" w:space="0" w:color="auto"/>
            </w:tcBorders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</w:t>
            </w:r>
            <w:r w:rsidR="0064136B">
              <w:rPr>
                <w:sz w:val="24"/>
                <w:szCs w:val="24"/>
              </w:rPr>
              <w:t>ым</w:t>
            </w:r>
            <w:r>
              <w:rPr>
                <w:sz w:val="24"/>
                <w:szCs w:val="24"/>
              </w:rPr>
              <w:t xml:space="preserve"> департамент</w:t>
            </w:r>
            <w:r w:rsidR="007F7419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Аппарата ФНПР</w:t>
            </w:r>
            <w:r w:rsidR="0064136B">
              <w:rPr>
                <w:sz w:val="24"/>
                <w:szCs w:val="24"/>
              </w:rPr>
              <w:t>.</w:t>
            </w:r>
          </w:p>
          <w:p w:rsidR="00CF77E5" w:rsidRDefault="00CF77E5">
            <w:pPr>
              <w:jc w:val="both"/>
              <w:rPr>
                <w:sz w:val="24"/>
                <w:szCs w:val="24"/>
              </w:rPr>
            </w:pPr>
          </w:p>
        </w:tc>
      </w:tr>
      <w:tr w:rsidR="00CF77E5" w:rsidTr="00455C52">
        <w:tc>
          <w:tcPr>
            <w:tcW w:w="707" w:type="dxa"/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</w:tcPr>
          <w:p w:rsidR="00CF77E5" w:rsidRDefault="002C7C5D">
            <w:pPr>
              <w:shd w:val="clear" w:color="FFFFFF" w:themeColor="background1" w:fill="FFFFFF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Продолжить работу по переходу </w:t>
            </w:r>
            <w:r>
              <w:rPr>
                <w:sz w:val="24"/>
                <w:szCs w:val="24"/>
                <w:highlight w:val="white"/>
              </w:rPr>
              <w:t xml:space="preserve">на электронное взаимодействие </w:t>
            </w:r>
            <w:r w:rsidR="007F7419"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t xml:space="preserve">с ФНПР на базе личных кабинетов сайта ФНПР, CRM-системы </w:t>
            </w:r>
            <w:proofErr w:type="spellStart"/>
            <w:r>
              <w:rPr>
                <w:sz w:val="24"/>
                <w:szCs w:val="24"/>
                <w:highlight w:val="white"/>
              </w:rPr>
              <w:t>Битрикс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24</w:t>
            </w:r>
            <w:r w:rsidR="00F83DD8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274" w:type="dxa"/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Членские организации ФНПР</w:t>
            </w:r>
          </w:p>
        </w:tc>
      </w:tr>
      <w:tr w:rsidR="00CF77E5" w:rsidTr="00455C52">
        <w:tc>
          <w:tcPr>
            <w:tcW w:w="707" w:type="dxa"/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системные документы в соответствие с Концепцией информационной политики ФНПР, принять соответствующие планы работ по реализации принятых решений</w:t>
            </w:r>
            <w:r w:rsidR="00F83DD8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5530" w:type="dxa"/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Членские организации ФНПР</w:t>
            </w:r>
          </w:p>
        </w:tc>
      </w:tr>
      <w:tr w:rsidR="00CF77E5" w:rsidTr="00455C52">
        <w:tc>
          <w:tcPr>
            <w:tcW w:w="707" w:type="dxa"/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формирование базы знаний профсоюзов в </w:t>
            </w:r>
            <w:r>
              <w:rPr>
                <w:sz w:val="24"/>
                <w:szCs w:val="24"/>
                <w:lang w:val="en-US"/>
              </w:rPr>
              <w:t>CRM</w:t>
            </w:r>
            <w:r>
              <w:rPr>
                <w:sz w:val="24"/>
                <w:szCs w:val="24"/>
              </w:rPr>
              <w:t xml:space="preserve">-системе </w:t>
            </w:r>
            <w:proofErr w:type="spellStart"/>
            <w:r>
              <w:rPr>
                <w:sz w:val="24"/>
                <w:szCs w:val="24"/>
              </w:rPr>
              <w:t>Битрикс</w:t>
            </w:r>
            <w:proofErr w:type="spellEnd"/>
            <w:r>
              <w:rPr>
                <w:sz w:val="24"/>
                <w:szCs w:val="24"/>
              </w:rPr>
              <w:t xml:space="preserve"> 24</w:t>
            </w:r>
            <w:r w:rsidR="00F83DD8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</w:tcPr>
          <w:p w:rsidR="00CF77E5" w:rsidRDefault="007F7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Аппарата ФНПР </w:t>
            </w:r>
            <w:r w:rsidR="002C7C5D">
              <w:rPr>
                <w:sz w:val="24"/>
                <w:szCs w:val="24"/>
              </w:rPr>
              <w:t xml:space="preserve">по связям            </w:t>
            </w:r>
            <w:r>
              <w:rPr>
                <w:sz w:val="24"/>
                <w:szCs w:val="24"/>
              </w:rPr>
              <w:br/>
            </w:r>
            <w:r w:rsidR="002C7C5D">
              <w:rPr>
                <w:sz w:val="24"/>
                <w:szCs w:val="24"/>
              </w:rPr>
              <w:t xml:space="preserve">с общественностью, молодёжной политике                 и развитию профсоюзного движения </w:t>
            </w:r>
          </w:p>
        </w:tc>
      </w:tr>
      <w:tr w:rsidR="00CF77E5" w:rsidTr="00455C52">
        <w:tc>
          <w:tcPr>
            <w:tcW w:w="707" w:type="dxa"/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разработку, внедрение и сопровождение мобильного приложения ФНПР для работы с профсоюзным активом.</w:t>
            </w:r>
          </w:p>
        </w:tc>
        <w:tc>
          <w:tcPr>
            <w:tcW w:w="1274" w:type="dxa"/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</w:tcPr>
          <w:p w:rsidR="00CF77E5" w:rsidRDefault="002C7C5D" w:rsidP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 Аппарата ФНПР  по связям            </w:t>
            </w:r>
            <w:r w:rsidR="007F741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общественностью, молодёжной политике            </w:t>
            </w:r>
            <w:r w:rsidR="00455C5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развитию профсоюзного движения </w:t>
            </w:r>
          </w:p>
        </w:tc>
      </w:tr>
      <w:tr w:rsidR="00CF77E5" w:rsidTr="00455C52">
        <w:trPr>
          <w:trHeight w:val="276"/>
        </w:trPr>
        <w:tc>
          <w:tcPr>
            <w:tcW w:w="707" w:type="dxa"/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</w:tcPr>
          <w:p w:rsidR="00CF77E5" w:rsidRDefault="002C7C5D">
            <w:pPr>
              <w:jc w:val="both"/>
            </w:pPr>
            <w:r>
              <w:rPr>
                <w:sz w:val="24"/>
                <w:szCs w:val="24"/>
              </w:rPr>
              <w:t>Обеспечить  внедрение  мобильного приложения ФНПР для работы с профсоюзным активом.</w:t>
            </w:r>
          </w:p>
        </w:tc>
        <w:tc>
          <w:tcPr>
            <w:tcW w:w="1274" w:type="dxa"/>
          </w:tcPr>
          <w:p w:rsidR="00CF77E5" w:rsidRDefault="002C7C5D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</w:tcPr>
          <w:p w:rsidR="00CF77E5" w:rsidRDefault="002C7C5D">
            <w:pPr>
              <w:jc w:val="both"/>
            </w:pPr>
            <w:r>
              <w:rPr>
                <w:sz w:val="24"/>
                <w:szCs w:val="24"/>
              </w:rPr>
              <w:t>Членские организации ФНПР</w:t>
            </w:r>
          </w:p>
        </w:tc>
      </w:tr>
      <w:tr w:rsidR="00CF77E5" w:rsidTr="00455C52">
        <w:tc>
          <w:tcPr>
            <w:tcW w:w="707" w:type="dxa"/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внедрение CRM-системы </w:t>
            </w:r>
            <w:proofErr w:type="spellStart"/>
            <w:r>
              <w:rPr>
                <w:sz w:val="24"/>
                <w:szCs w:val="24"/>
              </w:rPr>
              <w:t>Битрикс</w:t>
            </w:r>
            <w:proofErr w:type="spellEnd"/>
            <w:r>
              <w:rPr>
                <w:sz w:val="24"/>
                <w:szCs w:val="24"/>
              </w:rPr>
              <w:t xml:space="preserve"> 24 в работу </w:t>
            </w:r>
            <w:r w:rsidR="00F83DD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Аппарата ФНПР</w:t>
            </w:r>
            <w:r w:rsidR="00F83D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подразделения Аппарата ФНПР  </w:t>
            </w:r>
          </w:p>
        </w:tc>
      </w:tr>
      <w:tr w:rsidR="00CF77E5" w:rsidTr="00455C52">
        <w:tc>
          <w:tcPr>
            <w:tcW w:w="707" w:type="dxa"/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7516" w:type="dxa"/>
          </w:tcPr>
          <w:p w:rsidR="00CF77E5" w:rsidRDefault="002C7C5D" w:rsidP="00AE2E73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Подготовить предложения по созданию электронного реестра территориальных организаций профсоюзов с последующим выстраиванием на его базе реестра пер</w:t>
            </w:r>
            <w:r w:rsidR="00AE2E73">
              <w:rPr>
                <w:sz w:val="24"/>
                <w:szCs w:val="24"/>
                <w:highlight w:val="white"/>
              </w:rPr>
              <w:t xml:space="preserve">вичных профсоюзных организаций профсоюзов, </w:t>
            </w:r>
            <w:r>
              <w:rPr>
                <w:sz w:val="24"/>
                <w:szCs w:val="24"/>
                <w:highlight w:val="white"/>
              </w:rPr>
              <w:t>входящих ФНПР.</w:t>
            </w:r>
          </w:p>
        </w:tc>
        <w:tc>
          <w:tcPr>
            <w:tcW w:w="1274" w:type="dxa"/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530" w:type="dxa"/>
          </w:tcPr>
          <w:p w:rsidR="00CF77E5" w:rsidRPr="00AE2E73" w:rsidRDefault="00AE2E73">
            <w:pPr>
              <w:jc w:val="both"/>
              <w:rPr>
                <w:spacing w:val="-2"/>
                <w:sz w:val="24"/>
                <w:szCs w:val="24"/>
              </w:rPr>
            </w:pPr>
            <w:r w:rsidRPr="00AE2E73">
              <w:rPr>
                <w:spacing w:val="-2"/>
                <w:sz w:val="24"/>
                <w:szCs w:val="24"/>
              </w:rPr>
              <w:t>Департамент</w:t>
            </w:r>
            <w:r w:rsidR="007F7419" w:rsidRPr="00AE2E73">
              <w:rPr>
                <w:spacing w:val="-2"/>
                <w:sz w:val="24"/>
                <w:szCs w:val="24"/>
              </w:rPr>
              <w:t xml:space="preserve">  Аппарата ФНПР </w:t>
            </w:r>
            <w:r w:rsidR="002C7C5D" w:rsidRPr="00AE2E73">
              <w:rPr>
                <w:spacing w:val="-2"/>
                <w:sz w:val="24"/>
                <w:szCs w:val="24"/>
              </w:rPr>
              <w:t>по связям с общественностью, молодёжной политике и развитию профсоюзного движения</w:t>
            </w:r>
            <w:r w:rsidRPr="00AE2E73">
              <w:rPr>
                <w:spacing w:val="-2"/>
                <w:sz w:val="24"/>
                <w:szCs w:val="24"/>
              </w:rPr>
              <w:t xml:space="preserve"> совместно с общероссийскими, межрегиональными профсоюзами, членскими организациями ФНПР</w:t>
            </w:r>
          </w:p>
        </w:tc>
      </w:tr>
      <w:tr w:rsidR="00CF77E5" w:rsidTr="00455C52">
        <w:tc>
          <w:tcPr>
            <w:tcW w:w="707" w:type="dxa"/>
            <w:tcBorders>
              <w:bottom w:val="single" w:sz="4" w:space="0" w:color="auto"/>
            </w:tcBorders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tcBorders>
              <w:bottom w:val="single" w:sz="4" w:space="0" w:color="auto"/>
            </w:tcBorders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стажировки по опыту внедрения инструментов 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в профсоюзную работу для представителей членских организаций ФНПР</w:t>
            </w:r>
            <w:r w:rsidR="00F83DD8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 Аппарата ФНПР  по связям           </w:t>
            </w:r>
            <w:r w:rsidR="00F83DD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общественностью, молодёжной политике        </w:t>
            </w:r>
            <w:r w:rsidR="00F83DD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развитию профсоюзного движения </w:t>
            </w:r>
          </w:p>
        </w:tc>
      </w:tr>
      <w:tr w:rsidR="00CF77E5" w:rsidTr="00455C52">
        <w:tc>
          <w:tcPr>
            <w:tcW w:w="707" w:type="dxa"/>
            <w:tcBorders>
              <w:bottom w:val="nil"/>
            </w:tcBorders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7516" w:type="dxa"/>
            <w:tcBorders>
              <w:bottom w:val="nil"/>
            </w:tcBorders>
          </w:tcPr>
          <w:p w:rsidR="00CF77E5" w:rsidRDefault="002C7C5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Провести оценку информационной работы и цифровой зрелости профсоюзных организаций</w:t>
            </w:r>
            <w:r w:rsidR="00455C52">
              <w:rPr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274" w:type="dxa"/>
            <w:tcBorders>
              <w:bottom w:val="nil"/>
            </w:tcBorders>
          </w:tcPr>
          <w:p w:rsidR="00CF77E5" w:rsidRDefault="00CF77E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30" w:type="dxa"/>
            <w:tcBorders>
              <w:bottom w:val="nil"/>
            </w:tcBorders>
          </w:tcPr>
          <w:p w:rsidR="00CF77E5" w:rsidRDefault="00CF77E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F77E5" w:rsidTr="00455C52">
        <w:trPr>
          <w:trHeight w:val="907"/>
        </w:trPr>
        <w:tc>
          <w:tcPr>
            <w:tcW w:w="707" w:type="dxa"/>
            <w:tcBorders>
              <w:top w:val="nil"/>
              <w:bottom w:val="nil"/>
            </w:tcBorders>
          </w:tcPr>
          <w:p w:rsidR="00CF77E5" w:rsidRDefault="00CF77E5" w:rsidP="002119C2">
            <w:pPr>
              <w:ind w:firstLine="17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7516" w:type="dxa"/>
            <w:tcBorders>
              <w:top w:val="nil"/>
              <w:bottom w:val="nil"/>
            </w:tcBorders>
          </w:tcPr>
          <w:p w:rsidR="00CF77E5" w:rsidRDefault="00455C52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19.1. </w:t>
            </w:r>
            <w:r w:rsidR="002C7C5D">
              <w:rPr>
                <w:sz w:val="24"/>
                <w:szCs w:val="24"/>
                <w:highlight w:val="white"/>
              </w:rPr>
              <w:t>Подготовить методику оценки информационной работы и цифровой зрелости профсоюзной организации</w:t>
            </w:r>
            <w:r w:rsidR="00F83DD8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 Аппарата ФНПР  по связям            </w:t>
            </w:r>
            <w:r w:rsidR="00F83DD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общественностью, молодёжной политике         </w:t>
            </w:r>
            <w:r w:rsidR="00F83DD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развитию профсоюзного движения</w:t>
            </w:r>
          </w:p>
        </w:tc>
      </w:tr>
      <w:tr w:rsidR="00CF77E5" w:rsidTr="00455C52">
        <w:trPr>
          <w:trHeight w:val="624"/>
        </w:trPr>
        <w:tc>
          <w:tcPr>
            <w:tcW w:w="707" w:type="dxa"/>
            <w:tcBorders>
              <w:top w:val="nil"/>
              <w:bottom w:val="nil"/>
            </w:tcBorders>
          </w:tcPr>
          <w:p w:rsidR="00CF77E5" w:rsidRDefault="00CF77E5" w:rsidP="002119C2">
            <w:pPr>
              <w:ind w:firstLine="17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7516" w:type="dxa"/>
            <w:tcBorders>
              <w:top w:val="nil"/>
              <w:bottom w:val="nil"/>
            </w:tcBorders>
          </w:tcPr>
          <w:p w:rsidR="00CF77E5" w:rsidRDefault="00455C52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19.2. </w:t>
            </w:r>
            <w:r w:rsidR="002C7C5D">
              <w:rPr>
                <w:sz w:val="24"/>
                <w:szCs w:val="24"/>
                <w:highlight w:val="white"/>
              </w:rPr>
              <w:t>Провести мониторинг состояния информационной работы и цифровой зрелости профсоюзных организаций</w:t>
            </w:r>
            <w:r w:rsidR="00F83DD8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Членские организации ФНПР </w:t>
            </w:r>
          </w:p>
        </w:tc>
      </w:tr>
      <w:tr w:rsidR="00CF77E5" w:rsidTr="00455C52">
        <w:trPr>
          <w:trHeight w:val="907"/>
        </w:trPr>
        <w:tc>
          <w:tcPr>
            <w:tcW w:w="707" w:type="dxa"/>
            <w:tcBorders>
              <w:top w:val="nil"/>
            </w:tcBorders>
          </w:tcPr>
          <w:p w:rsidR="00CF77E5" w:rsidRDefault="00CF77E5" w:rsidP="002119C2">
            <w:pPr>
              <w:ind w:firstLine="17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7516" w:type="dxa"/>
            <w:tcBorders>
              <w:top w:val="nil"/>
            </w:tcBorders>
          </w:tcPr>
          <w:p w:rsidR="00CF77E5" w:rsidRDefault="00455C52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19.3. </w:t>
            </w:r>
            <w:r w:rsidR="002C7C5D">
              <w:rPr>
                <w:sz w:val="24"/>
                <w:szCs w:val="24"/>
                <w:highlight w:val="white"/>
              </w:rPr>
              <w:t>Провести мониторинг состояния информационной работы и цифровой зрелости членских организаций ФНПР.</w:t>
            </w:r>
          </w:p>
        </w:tc>
        <w:tc>
          <w:tcPr>
            <w:tcW w:w="1274" w:type="dxa"/>
            <w:tcBorders>
              <w:top w:val="nil"/>
            </w:tcBorders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5530" w:type="dxa"/>
            <w:tcBorders>
              <w:top w:val="nil"/>
            </w:tcBorders>
          </w:tcPr>
          <w:p w:rsidR="00CF77E5" w:rsidRDefault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 Аппарата ФНПР  по связям            </w:t>
            </w:r>
            <w:r w:rsidR="00F83DD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общественностью, молодёжной политике          </w:t>
            </w:r>
            <w:r w:rsidR="00F83DD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развитию профсоюзного движения </w:t>
            </w:r>
          </w:p>
        </w:tc>
      </w:tr>
      <w:tr w:rsidR="00CF77E5" w:rsidTr="00455C52">
        <w:tc>
          <w:tcPr>
            <w:tcW w:w="707" w:type="dxa"/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7516" w:type="dxa"/>
          </w:tcPr>
          <w:p w:rsidR="00CF77E5" w:rsidRDefault="002C7C5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Продолжить работу по оснащению  </w:t>
            </w:r>
            <w:proofErr w:type="spellStart"/>
            <w:r>
              <w:rPr>
                <w:sz w:val="24"/>
                <w:szCs w:val="24"/>
                <w:highlight w:val="white"/>
              </w:rPr>
              <w:t>медиа-студии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ФНПР</w:t>
            </w:r>
            <w:r w:rsidR="00F83DD8">
              <w:rPr>
                <w:sz w:val="24"/>
                <w:szCs w:val="24"/>
                <w:highlight w:val="white"/>
              </w:rPr>
              <w:t>.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4" w:type="dxa"/>
          </w:tcPr>
          <w:p w:rsidR="00CF77E5" w:rsidRDefault="002C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</w:tcPr>
          <w:p w:rsidR="00CF77E5" w:rsidRDefault="002C7C5D" w:rsidP="002C7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 Аппарата ФНПР  по связям             </w:t>
            </w:r>
            <w:r w:rsidR="00F83DD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общественностью, молодёжной политике         </w:t>
            </w:r>
            <w:r w:rsidR="00F83DD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развитию профсоюзного движения </w:t>
            </w:r>
          </w:p>
        </w:tc>
      </w:tr>
      <w:tr w:rsidR="00CF77E5" w:rsidTr="00455C52">
        <w:tc>
          <w:tcPr>
            <w:tcW w:w="707" w:type="dxa"/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7516" w:type="dxa"/>
          </w:tcPr>
          <w:p w:rsidR="00CF77E5" w:rsidRPr="00F83DD8" w:rsidRDefault="002C7C5D" w:rsidP="00C3671D">
            <w:pPr>
              <w:ind w:left="10"/>
              <w:jc w:val="both"/>
              <w:rPr>
                <w:spacing w:val="-2"/>
                <w:sz w:val="24"/>
                <w:szCs w:val="24"/>
                <w:highlight w:val="white"/>
              </w:rPr>
            </w:pPr>
            <w:r w:rsidRPr="00F83DD8">
              <w:rPr>
                <w:spacing w:val="-2"/>
                <w:sz w:val="24"/>
                <w:szCs w:val="24"/>
                <w:highlight w:val="white"/>
              </w:rPr>
              <w:t xml:space="preserve">Практиковать заслушивание информаций руководителей членских организаций о выполнении решений коллегиальных органов ФНПР </w:t>
            </w:r>
            <w:r w:rsidR="00DC3067">
              <w:rPr>
                <w:spacing w:val="-2"/>
                <w:sz w:val="24"/>
                <w:szCs w:val="24"/>
                <w:highlight w:val="white"/>
              </w:rPr>
              <w:br/>
            </w:r>
            <w:r w:rsidRPr="00F83DD8">
              <w:rPr>
                <w:spacing w:val="-2"/>
                <w:sz w:val="24"/>
                <w:szCs w:val="24"/>
                <w:highlight w:val="white"/>
              </w:rPr>
              <w:t xml:space="preserve">в сфере информационной политики и </w:t>
            </w:r>
            <w:proofErr w:type="spellStart"/>
            <w:r w:rsidRPr="00F83DD8">
              <w:rPr>
                <w:spacing w:val="-2"/>
                <w:sz w:val="24"/>
                <w:szCs w:val="24"/>
                <w:highlight w:val="white"/>
              </w:rPr>
              <w:t>цифровизации</w:t>
            </w:r>
            <w:proofErr w:type="spellEnd"/>
            <w:r w:rsidRPr="00F83DD8">
              <w:rPr>
                <w:spacing w:val="-2"/>
                <w:sz w:val="24"/>
                <w:szCs w:val="24"/>
                <w:highlight w:val="white"/>
              </w:rPr>
              <w:t xml:space="preserve"> работы профсоюзов на заседаниях  Исполнительного комитета, Генерального Совета ФНПР, совещаниях руководителей членских организаций ФНПР.</w:t>
            </w:r>
            <w:r w:rsidR="003F47D7" w:rsidRPr="00F83DD8">
              <w:rPr>
                <w:spacing w:val="-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4" w:type="dxa"/>
          </w:tcPr>
          <w:p w:rsidR="00CF77E5" w:rsidRDefault="002C7C5D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течение года</w:t>
            </w:r>
          </w:p>
        </w:tc>
        <w:tc>
          <w:tcPr>
            <w:tcW w:w="5530" w:type="dxa"/>
          </w:tcPr>
          <w:p w:rsidR="00CF77E5" w:rsidRDefault="002C7C5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Выборные органы ФНПР</w:t>
            </w:r>
          </w:p>
        </w:tc>
      </w:tr>
      <w:tr w:rsidR="00CF77E5" w:rsidTr="00455C52">
        <w:tc>
          <w:tcPr>
            <w:tcW w:w="707" w:type="dxa"/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7516" w:type="dxa"/>
          </w:tcPr>
          <w:p w:rsidR="00CF77E5" w:rsidRDefault="002C7C5D">
            <w:pPr>
              <w:ind w:left="1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Организовать и провести </w:t>
            </w:r>
            <w:proofErr w:type="spellStart"/>
            <w:r>
              <w:rPr>
                <w:sz w:val="24"/>
                <w:szCs w:val="24"/>
                <w:highlight w:val="white"/>
              </w:rPr>
              <w:t>Медиа-конкурс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имени радиожурналиста Я.Смирнова в соответствии с тематикой года</w:t>
            </w:r>
            <w:r w:rsidR="00F83DD8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274" w:type="dxa"/>
          </w:tcPr>
          <w:p w:rsidR="00CF77E5" w:rsidRDefault="002C7C5D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течение года</w:t>
            </w:r>
          </w:p>
        </w:tc>
        <w:tc>
          <w:tcPr>
            <w:tcW w:w="5530" w:type="dxa"/>
          </w:tcPr>
          <w:p w:rsidR="00CF77E5" w:rsidRDefault="002C7C5D" w:rsidP="003F47D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Департамент  Аппарата ФНПР  по связям </w:t>
            </w:r>
            <w:r w:rsidR="003F47D7">
              <w:rPr>
                <w:sz w:val="24"/>
                <w:szCs w:val="24"/>
                <w:highlight w:val="white"/>
              </w:rPr>
              <w:t xml:space="preserve">          </w:t>
            </w:r>
            <w:r w:rsidR="00F83DD8"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t xml:space="preserve">с общественностью, молодёжной политике </w:t>
            </w:r>
            <w:r w:rsidR="003F47D7">
              <w:rPr>
                <w:sz w:val="24"/>
                <w:szCs w:val="24"/>
                <w:highlight w:val="white"/>
              </w:rPr>
              <w:t xml:space="preserve">        </w:t>
            </w:r>
            <w:r w:rsidR="00F83DD8"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t>и развитию профсоюзного движения</w:t>
            </w:r>
          </w:p>
        </w:tc>
      </w:tr>
      <w:tr w:rsidR="00CF77E5" w:rsidTr="00455C52">
        <w:tc>
          <w:tcPr>
            <w:tcW w:w="707" w:type="dxa"/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7516" w:type="dxa"/>
          </w:tcPr>
          <w:p w:rsidR="00CF77E5" w:rsidRDefault="002C7C5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Подготовить предложения по типовым требованиям к квалификации  и учебным программам подготовки для специалистов профсоюзных организаций по информационной работе и </w:t>
            </w:r>
            <w:proofErr w:type="spellStart"/>
            <w:r>
              <w:rPr>
                <w:sz w:val="24"/>
                <w:szCs w:val="24"/>
                <w:highlight w:val="white"/>
              </w:rPr>
              <w:t>цифровизации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работы профсоюзов</w:t>
            </w:r>
            <w:r w:rsidR="00F83DD8">
              <w:rPr>
                <w:sz w:val="24"/>
                <w:szCs w:val="24"/>
                <w:highlight w:val="white"/>
              </w:rPr>
              <w:t>.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4" w:type="dxa"/>
          </w:tcPr>
          <w:p w:rsidR="00CF77E5" w:rsidRDefault="002C7C5D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течение года</w:t>
            </w:r>
          </w:p>
        </w:tc>
        <w:tc>
          <w:tcPr>
            <w:tcW w:w="5530" w:type="dxa"/>
          </w:tcPr>
          <w:p w:rsidR="00CF77E5" w:rsidRDefault="002C7C5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Методический совет ФНПР по вопросам профсоюзного образования и исследования проблем профсоюзного движения</w:t>
            </w:r>
          </w:p>
        </w:tc>
      </w:tr>
      <w:tr w:rsidR="00CF77E5" w:rsidTr="00455C52">
        <w:tc>
          <w:tcPr>
            <w:tcW w:w="707" w:type="dxa"/>
          </w:tcPr>
          <w:p w:rsidR="00CF77E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7516" w:type="dxa"/>
          </w:tcPr>
          <w:p w:rsidR="00CF77E5" w:rsidRDefault="002C7C5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Подключиться к государственной информационной системе «Типовое облачное решение системы электронного документооборота»</w:t>
            </w:r>
            <w:r w:rsidR="00F83DD8">
              <w:rPr>
                <w:sz w:val="24"/>
                <w:szCs w:val="24"/>
                <w:highlight w:val="white"/>
              </w:rPr>
              <w:t>.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4" w:type="dxa"/>
          </w:tcPr>
          <w:p w:rsidR="00CF77E5" w:rsidRDefault="002C7C5D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течение года</w:t>
            </w:r>
          </w:p>
        </w:tc>
        <w:tc>
          <w:tcPr>
            <w:tcW w:w="5530" w:type="dxa"/>
          </w:tcPr>
          <w:p w:rsidR="00CF77E5" w:rsidRDefault="002C7C5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Департамент делопроизводства, контроля </w:t>
            </w:r>
            <w:r w:rsidR="003F47D7">
              <w:rPr>
                <w:sz w:val="24"/>
                <w:szCs w:val="24"/>
                <w:highlight w:val="white"/>
              </w:rPr>
              <w:t xml:space="preserve">           </w:t>
            </w:r>
            <w:r w:rsidR="00F83DD8"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t>и архива Аппарата ФНПР</w:t>
            </w:r>
          </w:p>
        </w:tc>
      </w:tr>
    </w:tbl>
    <w:p w:rsidR="00CF77E5" w:rsidRDefault="00CF77E5">
      <w:pPr>
        <w:rPr>
          <w:sz w:val="2"/>
        </w:rPr>
      </w:pPr>
    </w:p>
    <w:p w:rsidR="00CF77E5" w:rsidRDefault="00CF77E5">
      <w:pPr>
        <w:rPr>
          <w:b/>
          <w:bCs/>
        </w:rPr>
      </w:pPr>
    </w:p>
    <w:sectPr w:rsidR="00CF77E5" w:rsidSect="00CF77E5">
      <w:headerReference w:type="default" r:id="rId9"/>
      <w:pgSz w:w="16838" w:h="11906" w:orient="landscape"/>
      <w:pgMar w:top="1418" w:right="678" w:bottom="426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10" w:rsidRDefault="00C62110">
      <w:r>
        <w:separator/>
      </w:r>
    </w:p>
  </w:endnote>
  <w:endnote w:type="continuationSeparator" w:id="0">
    <w:p w:rsidR="00C62110" w:rsidRDefault="00C6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10" w:rsidRDefault="00C62110">
      <w:r>
        <w:separator/>
      </w:r>
    </w:p>
  </w:footnote>
  <w:footnote w:type="continuationSeparator" w:id="0">
    <w:p w:rsidR="00C62110" w:rsidRDefault="00C62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D8" w:rsidRDefault="00B66EF2">
    <w:pPr>
      <w:pStyle w:val="Header"/>
      <w:jc w:val="center"/>
    </w:pPr>
    <w:r>
      <w:fldChar w:fldCharType="begin"/>
    </w:r>
    <w:r w:rsidR="002018AB">
      <w:instrText xml:space="preserve"> PAGE   \* MERGEFORMAT </w:instrText>
    </w:r>
    <w:r>
      <w:fldChar w:fldCharType="separate"/>
    </w:r>
    <w:r w:rsidR="00272D5A">
      <w:rPr>
        <w:noProof/>
      </w:rPr>
      <w:t>2</w:t>
    </w:r>
    <w:r>
      <w:fldChar w:fldCharType="end"/>
    </w:r>
  </w:p>
  <w:p w:rsidR="00F83DD8" w:rsidRDefault="00F83DD8">
    <w:pPr>
      <w:pStyle w:val="Header"/>
      <w:jc w:val="center"/>
    </w:pPr>
  </w:p>
  <w:p w:rsidR="00F83DD8" w:rsidRDefault="00F83DD8">
    <w:pPr>
      <w:pStyle w:val="Header"/>
    </w:pPr>
  </w:p>
  <w:tbl>
    <w:tblPr>
      <w:tblW w:w="15027" w:type="dxa"/>
      <w:tblInd w:w="11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8"/>
      <w:gridCol w:w="7513"/>
      <w:gridCol w:w="1276"/>
      <w:gridCol w:w="5530"/>
    </w:tblGrid>
    <w:tr w:rsidR="00F83DD8" w:rsidTr="00455C52">
      <w:tc>
        <w:tcPr>
          <w:tcW w:w="708" w:type="dxa"/>
          <w:vAlign w:val="center"/>
        </w:tcPr>
        <w:p w:rsidR="00F83DD8" w:rsidRDefault="00F83DD8">
          <w:pPr>
            <w:jc w:val="center"/>
            <w:rPr>
              <w:b/>
              <w:sz w:val="22"/>
              <w:szCs w:val="24"/>
            </w:rPr>
          </w:pPr>
          <w:r>
            <w:rPr>
              <w:b/>
              <w:sz w:val="22"/>
              <w:szCs w:val="24"/>
            </w:rPr>
            <w:t>№</w:t>
          </w:r>
        </w:p>
        <w:p w:rsidR="00F83DD8" w:rsidRDefault="00F83DD8">
          <w:pPr>
            <w:jc w:val="center"/>
            <w:rPr>
              <w:b/>
              <w:sz w:val="24"/>
              <w:szCs w:val="24"/>
            </w:rPr>
          </w:pPr>
          <w:proofErr w:type="spellStart"/>
          <w:proofErr w:type="gramStart"/>
          <w:r>
            <w:rPr>
              <w:b/>
              <w:sz w:val="22"/>
              <w:szCs w:val="24"/>
            </w:rPr>
            <w:t>п</w:t>
          </w:r>
          <w:proofErr w:type="spellEnd"/>
          <w:proofErr w:type="gramEnd"/>
          <w:r>
            <w:rPr>
              <w:b/>
              <w:sz w:val="22"/>
              <w:szCs w:val="24"/>
            </w:rPr>
            <w:t>/</w:t>
          </w:r>
          <w:proofErr w:type="spellStart"/>
          <w:r>
            <w:rPr>
              <w:b/>
              <w:sz w:val="22"/>
              <w:szCs w:val="24"/>
            </w:rPr>
            <w:t>п</w:t>
          </w:r>
          <w:proofErr w:type="spellEnd"/>
        </w:p>
      </w:tc>
      <w:tc>
        <w:tcPr>
          <w:tcW w:w="7513" w:type="dxa"/>
          <w:vAlign w:val="center"/>
        </w:tcPr>
        <w:p w:rsidR="00F83DD8" w:rsidRDefault="00F83DD8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Мероприятие</w:t>
          </w:r>
        </w:p>
      </w:tc>
      <w:tc>
        <w:tcPr>
          <w:tcW w:w="1276" w:type="dxa"/>
          <w:vAlign w:val="center"/>
        </w:tcPr>
        <w:p w:rsidR="00F83DD8" w:rsidRDefault="00F83DD8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Сроки</w:t>
          </w:r>
        </w:p>
      </w:tc>
      <w:tc>
        <w:tcPr>
          <w:tcW w:w="5530" w:type="dxa"/>
          <w:vAlign w:val="center"/>
        </w:tcPr>
        <w:p w:rsidR="00F83DD8" w:rsidRDefault="00F83DD8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Ответственные</w:t>
          </w:r>
        </w:p>
      </w:tc>
    </w:tr>
    <w:tr w:rsidR="00F83DD8" w:rsidTr="00455C52">
      <w:tc>
        <w:tcPr>
          <w:tcW w:w="708" w:type="dxa"/>
          <w:vAlign w:val="center"/>
        </w:tcPr>
        <w:p w:rsidR="00F83DD8" w:rsidRDefault="00F83DD8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</w:p>
      </w:tc>
      <w:tc>
        <w:tcPr>
          <w:tcW w:w="7513" w:type="dxa"/>
          <w:vAlign w:val="center"/>
        </w:tcPr>
        <w:p w:rsidR="00F83DD8" w:rsidRDefault="00F83DD8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2</w:t>
          </w:r>
        </w:p>
      </w:tc>
      <w:tc>
        <w:tcPr>
          <w:tcW w:w="1276" w:type="dxa"/>
          <w:vAlign w:val="center"/>
        </w:tcPr>
        <w:p w:rsidR="00F83DD8" w:rsidRDefault="00F83DD8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3</w:t>
          </w:r>
        </w:p>
      </w:tc>
      <w:tc>
        <w:tcPr>
          <w:tcW w:w="5530" w:type="dxa"/>
          <w:vAlign w:val="center"/>
        </w:tcPr>
        <w:p w:rsidR="00F83DD8" w:rsidRDefault="00F83DD8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4</w:t>
          </w:r>
        </w:p>
      </w:tc>
    </w:tr>
  </w:tbl>
  <w:p w:rsidR="00F83DD8" w:rsidRDefault="00F83DD8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C38"/>
    <w:multiLevelType w:val="hybridMultilevel"/>
    <w:tmpl w:val="0419001D"/>
    <w:lvl w:ilvl="0" w:tplc="D072597A">
      <w:start w:val="1"/>
      <w:numFmt w:val="decimal"/>
      <w:lvlText w:val="%1)"/>
      <w:lvlJc w:val="left"/>
      <w:pPr>
        <w:ind w:left="360" w:hanging="360"/>
      </w:pPr>
    </w:lvl>
    <w:lvl w:ilvl="1" w:tplc="F288EB34">
      <w:start w:val="1"/>
      <w:numFmt w:val="lowerLetter"/>
      <w:lvlText w:val="%2)"/>
      <w:lvlJc w:val="left"/>
      <w:pPr>
        <w:ind w:left="720" w:hanging="360"/>
      </w:pPr>
    </w:lvl>
    <w:lvl w:ilvl="2" w:tplc="CEFAEC76">
      <w:start w:val="1"/>
      <w:numFmt w:val="lowerRoman"/>
      <w:lvlText w:val="%3)"/>
      <w:lvlJc w:val="left"/>
      <w:pPr>
        <w:ind w:left="1080" w:hanging="360"/>
      </w:pPr>
    </w:lvl>
    <w:lvl w:ilvl="3" w:tplc="1400B7CE">
      <w:start w:val="1"/>
      <w:numFmt w:val="decimal"/>
      <w:lvlText w:val="(%4)"/>
      <w:lvlJc w:val="left"/>
      <w:pPr>
        <w:ind w:left="1440" w:hanging="360"/>
      </w:pPr>
    </w:lvl>
    <w:lvl w:ilvl="4" w:tplc="06727C46">
      <w:start w:val="1"/>
      <w:numFmt w:val="lowerLetter"/>
      <w:lvlText w:val="(%5)"/>
      <w:lvlJc w:val="left"/>
      <w:pPr>
        <w:ind w:left="1800" w:hanging="360"/>
      </w:pPr>
    </w:lvl>
    <w:lvl w:ilvl="5" w:tplc="E9F0292C">
      <w:start w:val="1"/>
      <w:numFmt w:val="lowerRoman"/>
      <w:lvlText w:val="(%6)"/>
      <w:lvlJc w:val="left"/>
      <w:pPr>
        <w:ind w:left="2160" w:hanging="360"/>
      </w:pPr>
    </w:lvl>
    <w:lvl w:ilvl="6" w:tplc="D35AB748">
      <w:start w:val="1"/>
      <w:numFmt w:val="decimal"/>
      <w:lvlText w:val="%7."/>
      <w:lvlJc w:val="left"/>
      <w:pPr>
        <w:ind w:left="2520" w:hanging="360"/>
      </w:pPr>
    </w:lvl>
    <w:lvl w:ilvl="7" w:tplc="D36A0BEC">
      <w:start w:val="1"/>
      <w:numFmt w:val="lowerLetter"/>
      <w:lvlText w:val="%8."/>
      <w:lvlJc w:val="left"/>
      <w:pPr>
        <w:ind w:left="2880" w:hanging="360"/>
      </w:pPr>
    </w:lvl>
    <w:lvl w:ilvl="8" w:tplc="BA562452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E45F07"/>
    <w:multiLevelType w:val="hybridMultilevel"/>
    <w:tmpl w:val="FBBAC018"/>
    <w:numStyleLink w:val="1"/>
  </w:abstractNum>
  <w:abstractNum w:abstractNumId="2">
    <w:nsid w:val="0B475CF8"/>
    <w:multiLevelType w:val="hybridMultilevel"/>
    <w:tmpl w:val="ABDA54DC"/>
    <w:lvl w:ilvl="0" w:tplc="EAAED4A0">
      <w:start w:val="1"/>
      <w:numFmt w:val="decimal"/>
      <w:lvlText w:val="%1."/>
      <w:lvlJc w:val="left"/>
      <w:pPr>
        <w:ind w:left="720" w:hanging="360"/>
      </w:pPr>
    </w:lvl>
    <w:lvl w:ilvl="1" w:tplc="9C3C5724">
      <w:start w:val="1"/>
      <w:numFmt w:val="lowerLetter"/>
      <w:lvlText w:val="%2."/>
      <w:lvlJc w:val="left"/>
      <w:pPr>
        <w:ind w:left="1440" w:hanging="360"/>
      </w:pPr>
    </w:lvl>
    <w:lvl w:ilvl="2" w:tplc="9670B2F0">
      <w:start w:val="1"/>
      <w:numFmt w:val="lowerRoman"/>
      <w:lvlText w:val="%3."/>
      <w:lvlJc w:val="right"/>
      <w:pPr>
        <w:ind w:left="2160" w:hanging="180"/>
      </w:pPr>
    </w:lvl>
    <w:lvl w:ilvl="3" w:tplc="565C7780">
      <w:start w:val="1"/>
      <w:numFmt w:val="decimal"/>
      <w:lvlText w:val="%4."/>
      <w:lvlJc w:val="left"/>
      <w:pPr>
        <w:ind w:left="2880" w:hanging="360"/>
      </w:pPr>
    </w:lvl>
    <w:lvl w:ilvl="4" w:tplc="EBE8EBE8">
      <w:start w:val="1"/>
      <w:numFmt w:val="lowerLetter"/>
      <w:lvlText w:val="%5."/>
      <w:lvlJc w:val="left"/>
      <w:pPr>
        <w:ind w:left="3600" w:hanging="360"/>
      </w:pPr>
    </w:lvl>
    <w:lvl w:ilvl="5" w:tplc="BAD8605A">
      <w:start w:val="1"/>
      <w:numFmt w:val="lowerRoman"/>
      <w:lvlText w:val="%6."/>
      <w:lvlJc w:val="right"/>
      <w:pPr>
        <w:ind w:left="4320" w:hanging="180"/>
      </w:pPr>
    </w:lvl>
    <w:lvl w:ilvl="6" w:tplc="E12CF596">
      <w:start w:val="1"/>
      <w:numFmt w:val="decimal"/>
      <w:lvlText w:val="%7."/>
      <w:lvlJc w:val="left"/>
      <w:pPr>
        <w:ind w:left="5040" w:hanging="360"/>
      </w:pPr>
    </w:lvl>
    <w:lvl w:ilvl="7" w:tplc="30B624A2">
      <w:start w:val="1"/>
      <w:numFmt w:val="lowerLetter"/>
      <w:lvlText w:val="%8."/>
      <w:lvlJc w:val="left"/>
      <w:pPr>
        <w:ind w:left="5760" w:hanging="360"/>
      </w:pPr>
    </w:lvl>
    <w:lvl w:ilvl="8" w:tplc="D7DA644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41E4"/>
    <w:multiLevelType w:val="hybridMultilevel"/>
    <w:tmpl w:val="FBBAC018"/>
    <w:styleLink w:val="1"/>
    <w:lvl w:ilvl="0" w:tplc="04A225CC">
      <w:start w:val="1"/>
      <w:numFmt w:val="russianLower"/>
      <w:pStyle w:val="1"/>
      <w:lvlText w:val="%1)"/>
      <w:lvlJc w:val="left"/>
      <w:pPr>
        <w:ind w:left="720" w:hanging="360"/>
      </w:pPr>
    </w:lvl>
    <w:lvl w:ilvl="1" w:tplc="7F623120">
      <w:start w:val="1"/>
      <w:numFmt w:val="lowerLetter"/>
      <w:lvlText w:val="%2."/>
      <w:lvlJc w:val="left"/>
      <w:pPr>
        <w:ind w:left="1440" w:hanging="360"/>
      </w:pPr>
    </w:lvl>
    <w:lvl w:ilvl="2" w:tplc="2736B7D0">
      <w:start w:val="1"/>
      <w:numFmt w:val="lowerRoman"/>
      <w:lvlText w:val="%3."/>
      <w:lvlJc w:val="right"/>
      <w:pPr>
        <w:ind w:left="2160" w:hanging="180"/>
      </w:pPr>
    </w:lvl>
    <w:lvl w:ilvl="3" w:tplc="5EBCC5AA">
      <w:start w:val="1"/>
      <w:numFmt w:val="decimal"/>
      <w:lvlText w:val="%4."/>
      <w:lvlJc w:val="left"/>
      <w:pPr>
        <w:ind w:left="2880" w:hanging="360"/>
      </w:pPr>
    </w:lvl>
    <w:lvl w:ilvl="4" w:tplc="8E9EA82A">
      <w:start w:val="1"/>
      <w:numFmt w:val="lowerLetter"/>
      <w:lvlText w:val="%5."/>
      <w:lvlJc w:val="left"/>
      <w:pPr>
        <w:ind w:left="3600" w:hanging="360"/>
      </w:pPr>
    </w:lvl>
    <w:lvl w:ilvl="5" w:tplc="F16EBDC4">
      <w:start w:val="1"/>
      <w:numFmt w:val="lowerRoman"/>
      <w:lvlText w:val="%6."/>
      <w:lvlJc w:val="right"/>
      <w:pPr>
        <w:ind w:left="4320" w:hanging="180"/>
      </w:pPr>
    </w:lvl>
    <w:lvl w:ilvl="6" w:tplc="96D4C070">
      <w:start w:val="1"/>
      <w:numFmt w:val="decimal"/>
      <w:lvlText w:val="%7."/>
      <w:lvlJc w:val="left"/>
      <w:pPr>
        <w:ind w:left="5040" w:hanging="360"/>
      </w:pPr>
    </w:lvl>
    <w:lvl w:ilvl="7" w:tplc="F8BE2C9C">
      <w:start w:val="1"/>
      <w:numFmt w:val="lowerLetter"/>
      <w:lvlText w:val="%8."/>
      <w:lvlJc w:val="left"/>
      <w:pPr>
        <w:ind w:left="5760" w:hanging="360"/>
      </w:pPr>
    </w:lvl>
    <w:lvl w:ilvl="8" w:tplc="C460287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38DB"/>
    <w:multiLevelType w:val="hybridMultilevel"/>
    <w:tmpl w:val="E41C8A26"/>
    <w:lvl w:ilvl="0" w:tplc="73E21EE8">
      <w:start w:val="1"/>
      <w:numFmt w:val="decimal"/>
      <w:lvlText w:val="%1."/>
      <w:lvlJc w:val="left"/>
      <w:pPr>
        <w:ind w:left="720" w:hanging="360"/>
      </w:pPr>
    </w:lvl>
    <w:lvl w:ilvl="1" w:tplc="03EE1B10">
      <w:start w:val="1"/>
      <w:numFmt w:val="lowerLetter"/>
      <w:lvlText w:val="%2."/>
      <w:lvlJc w:val="left"/>
      <w:pPr>
        <w:ind w:left="1440" w:hanging="360"/>
      </w:pPr>
    </w:lvl>
    <w:lvl w:ilvl="2" w:tplc="A72CD5E0">
      <w:start w:val="1"/>
      <w:numFmt w:val="lowerRoman"/>
      <w:lvlText w:val="%3."/>
      <w:lvlJc w:val="right"/>
      <w:pPr>
        <w:ind w:left="2160" w:hanging="180"/>
      </w:pPr>
    </w:lvl>
    <w:lvl w:ilvl="3" w:tplc="763AE906">
      <w:start w:val="1"/>
      <w:numFmt w:val="decimal"/>
      <w:lvlText w:val="%4."/>
      <w:lvlJc w:val="left"/>
      <w:pPr>
        <w:ind w:left="2880" w:hanging="360"/>
      </w:pPr>
    </w:lvl>
    <w:lvl w:ilvl="4" w:tplc="3A2E43E0">
      <w:start w:val="1"/>
      <w:numFmt w:val="lowerLetter"/>
      <w:lvlText w:val="%5."/>
      <w:lvlJc w:val="left"/>
      <w:pPr>
        <w:ind w:left="3600" w:hanging="360"/>
      </w:pPr>
    </w:lvl>
    <w:lvl w:ilvl="5" w:tplc="66BE249C">
      <w:start w:val="1"/>
      <w:numFmt w:val="lowerRoman"/>
      <w:lvlText w:val="%6."/>
      <w:lvlJc w:val="right"/>
      <w:pPr>
        <w:ind w:left="4320" w:hanging="180"/>
      </w:pPr>
    </w:lvl>
    <w:lvl w:ilvl="6" w:tplc="F3E4291E">
      <w:start w:val="1"/>
      <w:numFmt w:val="decimal"/>
      <w:lvlText w:val="%7."/>
      <w:lvlJc w:val="left"/>
      <w:pPr>
        <w:ind w:left="5040" w:hanging="360"/>
      </w:pPr>
    </w:lvl>
    <w:lvl w:ilvl="7" w:tplc="E60E6A9E">
      <w:start w:val="1"/>
      <w:numFmt w:val="lowerLetter"/>
      <w:lvlText w:val="%8."/>
      <w:lvlJc w:val="left"/>
      <w:pPr>
        <w:ind w:left="5760" w:hanging="360"/>
      </w:pPr>
    </w:lvl>
    <w:lvl w:ilvl="8" w:tplc="CE5A0A2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40326"/>
    <w:multiLevelType w:val="hybridMultilevel"/>
    <w:tmpl w:val="1094841A"/>
    <w:lvl w:ilvl="0" w:tplc="6B924596">
      <w:start w:val="1"/>
      <w:numFmt w:val="decimal"/>
      <w:lvlText w:val="%1."/>
      <w:lvlJc w:val="left"/>
      <w:pPr>
        <w:ind w:left="720" w:hanging="360"/>
      </w:pPr>
    </w:lvl>
    <w:lvl w:ilvl="1" w:tplc="15641336">
      <w:start w:val="1"/>
      <w:numFmt w:val="lowerLetter"/>
      <w:lvlText w:val="%2."/>
      <w:lvlJc w:val="left"/>
      <w:pPr>
        <w:ind w:left="1440" w:hanging="360"/>
      </w:pPr>
    </w:lvl>
    <w:lvl w:ilvl="2" w:tplc="5D2AA4AA">
      <w:start w:val="1"/>
      <w:numFmt w:val="lowerRoman"/>
      <w:lvlText w:val="%3."/>
      <w:lvlJc w:val="right"/>
      <w:pPr>
        <w:ind w:left="2160" w:hanging="180"/>
      </w:pPr>
    </w:lvl>
    <w:lvl w:ilvl="3" w:tplc="A21C8C20">
      <w:start w:val="1"/>
      <w:numFmt w:val="decimal"/>
      <w:lvlText w:val="%4."/>
      <w:lvlJc w:val="left"/>
      <w:pPr>
        <w:ind w:left="2880" w:hanging="360"/>
      </w:pPr>
    </w:lvl>
    <w:lvl w:ilvl="4" w:tplc="4A96ABEC">
      <w:start w:val="1"/>
      <w:numFmt w:val="lowerLetter"/>
      <w:lvlText w:val="%5."/>
      <w:lvlJc w:val="left"/>
      <w:pPr>
        <w:ind w:left="3600" w:hanging="360"/>
      </w:pPr>
    </w:lvl>
    <w:lvl w:ilvl="5" w:tplc="315C0CF2">
      <w:start w:val="1"/>
      <w:numFmt w:val="lowerRoman"/>
      <w:lvlText w:val="%6."/>
      <w:lvlJc w:val="right"/>
      <w:pPr>
        <w:ind w:left="4320" w:hanging="180"/>
      </w:pPr>
    </w:lvl>
    <w:lvl w:ilvl="6" w:tplc="2624A2F0">
      <w:start w:val="1"/>
      <w:numFmt w:val="decimal"/>
      <w:lvlText w:val="%7."/>
      <w:lvlJc w:val="left"/>
      <w:pPr>
        <w:ind w:left="5040" w:hanging="360"/>
      </w:pPr>
    </w:lvl>
    <w:lvl w:ilvl="7" w:tplc="8460C7B4">
      <w:start w:val="1"/>
      <w:numFmt w:val="lowerLetter"/>
      <w:lvlText w:val="%8."/>
      <w:lvlJc w:val="left"/>
      <w:pPr>
        <w:ind w:left="5760" w:hanging="360"/>
      </w:pPr>
    </w:lvl>
    <w:lvl w:ilvl="8" w:tplc="DAD237C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D07F8"/>
    <w:multiLevelType w:val="hybridMultilevel"/>
    <w:tmpl w:val="BD90C594"/>
    <w:lvl w:ilvl="0" w:tplc="51B27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6E4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EB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2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28E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080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AE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A0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B04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D295C"/>
    <w:multiLevelType w:val="hybridMultilevel"/>
    <w:tmpl w:val="C9AA3C84"/>
    <w:lvl w:ilvl="0" w:tplc="E236E546">
      <w:start w:val="1"/>
      <w:numFmt w:val="decimal"/>
      <w:lvlText w:val="10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4ED84A86">
      <w:start w:val="1"/>
      <w:numFmt w:val="lowerLetter"/>
      <w:lvlText w:val="%2)"/>
      <w:lvlJc w:val="left"/>
      <w:pPr>
        <w:ind w:left="720" w:hanging="360"/>
      </w:pPr>
    </w:lvl>
    <w:lvl w:ilvl="2" w:tplc="81F61888">
      <w:start w:val="1"/>
      <w:numFmt w:val="lowerRoman"/>
      <w:lvlText w:val="%3)"/>
      <w:lvlJc w:val="left"/>
      <w:pPr>
        <w:ind w:left="1080" w:hanging="360"/>
      </w:pPr>
    </w:lvl>
    <w:lvl w:ilvl="3" w:tplc="6744F25C">
      <w:start w:val="1"/>
      <w:numFmt w:val="decimal"/>
      <w:lvlText w:val="(%4)"/>
      <w:lvlJc w:val="left"/>
      <w:pPr>
        <w:ind w:left="1440" w:hanging="360"/>
      </w:pPr>
    </w:lvl>
    <w:lvl w:ilvl="4" w:tplc="36861B46">
      <w:start w:val="1"/>
      <w:numFmt w:val="lowerLetter"/>
      <w:lvlText w:val="(%5)"/>
      <w:lvlJc w:val="left"/>
      <w:pPr>
        <w:ind w:left="1800" w:hanging="360"/>
      </w:pPr>
    </w:lvl>
    <w:lvl w:ilvl="5" w:tplc="B7ACB5B2">
      <w:start w:val="1"/>
      <w:numFmt w:val="lowerRoman"/>
      <w:lvlText w:val="(%6)"/>
      <w:lvlJc w:val="left"/>
      <w:pPr>
        <w:ind w:left="2160" w:hanging="360"/>
      </w:pPr>
    </w:lvl>
    <w:lvl w:ilvl="6" w:tplc="F9B89F1A">
      <w:start w:val="1"/>
      <w:numFmt w:val="decimal"/>
      <w:lvlText w:val="%7."/>
      <w:lvlJc w:val="left"/>
      <w:pPr>
        <w:ind w:left="2520" w:hanging="360"/>
      </w:pPr>
    </w:lvl>
    <w:lvl w:ilvl="7" w:tplc="23BAF918">
      <w:start w:val="1"/>
      <w:numFmt w:val="lowerLetter"/>
      <w:lvlText w:val="%8."/>
      <w:lvlJc w:val="left"/>
      <w:pPr>
        <w:ind w:left="2880" w:hanging="360"/>
      </w:pPr>
    </w:lvl>
    <w:lvl w:ilvl="8" w:tplc="B122FCD4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F125569"/>
    <w:multiLevelType w:val="multilevel"/>
    <w:tmpl w:val="CABE5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CAF285B"/>
    <w:multiLevelType w:val="hybridMultilevel"/>
    <w:tmpl w:val="B1243F06"/>
    <w:lvl w:ilvl="0" w:tplc="40E62EB2">
      <w:start w:val="1"/>
      <w:numFmt w:val="decimal"/>
      <w:lvlText w:val="%1."/>
      <w:lvlJc w:val="left"/>
      <w:pPr>
        <w:ind w:left="720" w:hanging="360"/>
      </w:pPr>
    </w:lvl>
    <w:lvl w:ilvl="1" w:tplc="C046E1D8">
      <w:start w:val="1"/>
      <w:numFmt w:val="lowerLetter"/>
      <w:lvlText w:val="%2."/>
      <w:lvlJc w:val="left"/>
      <w:pPr>
        <w:ind w:left="1440" w:hanging="360"/>
      </w:pPr>
    </w:lvl>
    <w:lvl w:ilvl="2" w:tplc="C666D154">
      <w:start w:val="1"/>
      <w:numFmt w:val="lowerRoman"/>
      <w:lvlText w:val="%3."/>
      <w:lvlJc w:val="right"/>
      <w:pPr>
        <w:ind w:left="2160" w:hanging="180"/>
      </w:pPr>
    </w:lvl>
    <w:lvl w:ilvl="3" w:tplc="1F52F1EA">
      <w:start w:val="1"/>
      <w:numFmt w:val="decimal"/>
      <w:lvlText w:val="%4."/>
      <w:lvlJc w:val="left"/>
      <w:pPr>
        <w:ind w:left="2880" w:hanging="360"/>
      </w:pPr>
    </w:lvl>
    <w:lvl w:ilvl="4" w:tplc="2E18B0C2">
      <w:start w:val="1"/>
      <w:numFmt w:val="lowerLetter"/>
      <w:lvlText w:val="%5."/>
      <w:lvlJc w:val="left"/>
      <w:pPr>
        <w:ind w:left="3600" w:hanging="360"/>
      </w:pPr>
    </w:lvl>
    <w:lvl w:ilvl="5" w:tplc="842AE1E4">
      <w:start w:val="1"/>
      <w:numFmt w:val="lowerRoman"/>
      <w:lvlText w:val="%6."/>
      <w:lvlJc w:val="right"/>
      <w:pPr>
        <w:ind w:left="4320" w:hanging="180"/>
      </w:pPr>
    </w:lvl>
    <w:lvl w:ilvl="6" w:tplc="81040178">
      <w:start w:val="1"/>
      <w:numFmt w:val="decimal"/>
      <w:lvlText w:val="%7."/>
      <w:lvlJc w:val="left"/>
      <w:pPr>
        <w:ind w:left="5040" w:hanging="360"/>
      </w:pPr>
    </w:lvl>
    <w:lvl w:ilvl="7" w:tplc="CA746798">
      <w:start w:val="1"/>
      <w:numFmt w:val="lowerLetter"/>
      <w:lvlText w:val="%8."/>
      <w:lvlJc w:val="left"/>
      <w:pPr>
        <w:ind w:left="5760" w:hanging="360"/>
      </w:pPr>
    </w:lvl>
    <w:lvl w:ilvl="8" w:tplc="99643E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C63E9"/>
    <w:multiLevelType w:val="hybridMultilevel"/>
    <w:tmpl w:val="6D98C254"/>
    <w:lvl w:ilvl="0" w:tplc="A9D84DE2">
      <w:start w:val="1"/>
      <w:numFmt w:val="decimal"/>
      <w:lvlText w:val="18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4CC9C7C">
      <w:start w:val="1"/>
      <w:numFmt w:val="lowerLetter"/>
      <w:lvlText w:val="%2."/>
      <w:lvlJc w:val="left"/>
      <w:pPr>
        <w:ind w:left="1440" w:hanging="360"/>
      </w:pPr>
    </w:lvl>
    <w:lvl w:ilvl="2" w:tplc="DD1CFCA4">
      <w:start w:val="1"/>
      <w:numFmt w:val="lowerRoman"/>
      <w:lvlText w:val="%3."/>
      <w:lvlJc w:val="right"/>
      <w:pPr>
        <w:ind w:left="2160" w:hanging="180"/>
      </w:pPr>
    </w:lvl>
    <w:lvl w:ilvl="3" w:tplc="BB8444EE">
      <w:start w:val="1"/>
      <w:numFmt w:val="decimal"/>
      <w:lvlText w:val="%4."/>
      <w:lvlJc w:val="left"/>
      <w:pPr>
        <w:ind w:left="2880" w:hanging="360"/>
      </w:pPr>
    </w:lvl>
    <w:lvl w:ilvl="4" w:tplc="AA9A8874">
      <w:start w:val="1"/>
      <w:numFmt w:val="lowerLetter"/>
      <w:lvlText w:val="%5."/>
      <w:lvlJc w:val="left"/>
      <w:pPr>
        <w:ind w:left="3600" w:hanging="360"/>
      </w:pPr>
    </w:lvl>
    <w:lvl w:ilvl="5" w:tplc="45C869E2">
      <w:start w:val="1"/>
      <w:numFmt w:val="lowerRoman"/>
      <w:lvlText w:val="%6."/>
      <w:lvlJc w:val="right"/>
      <w:pPr>
        <w:ind w:left="4320" w:hanging="180"/>
      </w:pPr>
    </w:lvl>
    <w:lvl w:ilvl="6" w:tplc="5C2C9AB2">
      <w:start w:val="1"/>
      <w:numFmt w:val="decimal"/>
      <w:lvlText w:val="%7."/>
      <w:lvlJc w:val="left"/>
      <w:pPr>
        <w:ind w:left="5040" w:hanging="360"/>
      </w:pPr>
    </w:lvl>
    <w:lvl w:ilvl="7" w:tplc="489046CA">
      <w:start w:val="1"/>
      <w:numFmt w:val="lowerLetter"/>
      <w:lvlText w:val="%8."/>
      <w:lvlJc w:val="left"/>
      <w:pPr>
        <w:ind w:left="5760" w:hanging="360"/>
      </w:pPr>
    </w:lvl>
    <w:lvl w:ilvl="8" w:tplc="073027E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02745"/>
    <w:multiLevelType w:val="hybridMultilevel"/>
    <w:tmpl w:val="83AE50F2"/>
    <w:lvl w:ilvl="0" w:tplc="CCEAD112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27708124">
      <w:start w:val="1"/>
      <w:numFmt w:val="lowerLetter"/>
      <w:lvlText w:val="%2)"/>
      <w:lvlJc w:val="left"/>
      <w:pPr>
        <w:ind w:left="720" w:hanging="360"/>
      </w:pPr>
    </w:lvl>
    <w:lvl w:ilvl="2" w:tplc="B986E2AE">
      <w:start w:val="1"/>
      <w:numFmt w:val="lowerRoman"/>
      <w:lvlText w:val="%3)"/>
      <w:lvlJc w:val="left"/>
      <w:pPr>
        <w:ind w:left="1080" w:hanging="360"/>
      </w:pPr>
    </w:lvl>
    <w:lvl w:ilvl="3" w:tplc="C6229D80">
      <w:start w:val="1"/>
      <w:numFmt w:val="decimal"/>
      <w:lvlText w:val="(%4)"/>
      <w:lvlJc w:val="left"/>
      <w:pPr>
        <w:ind w:left="1440" w:hanging="360"/>
      </w:pPr>
    </w:lvl>
    <w:lvl w:ilvl="4" w:tplc="C8E21BC2">
      <w:start w:val="1"/>
      <w:numFmt w:val="lowerLetter"/>
      <w:lvlText w:val="(%5)"/>
      <w:lvlJc w:val="left"/>
      <w:pPr>
        <w:ind w:left="1800" w:hanging="360"/>
      </w:pPr>
    </w:lvl>
    <w:lvl w:ilvl="5" w:tplc="42761876">
      <w:start w:val="1"/>
      <w:numFmt w:val="lowerRoman"/>
      <w:lvlText w:val="(%6)"/>
      <w:lvlJc w:val="left"/>
      <w:pPr>
        <w:ind w:left="2160" w:hanging="360"/>
      </w:pPr>
    </w:lvl>
    <w:lvl w:ilvl="6" w:tplc="D324A57E">
      <w:start w:val="1"/>
      <w:numFmt w:val="decimal"/>
      <w:lvlText w:val="%7."/>
      <w:lvlJc w:val="left"/>
      <w:pPr>
        <w:ind w:left="2520" w:hanging="360"/>
      </w:pPr>
    </w:lvl>
    <w:lvl w:ilvl="7" w:tplc="7848BEF0">
      <w:start w:val="1"/>
      <w:numFmt w:val="lowerLetter"/>
      <w:lvlText w:val="%8."/>
      <w:lvlJc w:val="left"/>
      <w:pPr>
        <w:ind w:left="2880" w:hanging="360"/>
      </w:pPr>
    </w:lvl>
    <w:lvl w:ilvl="8" w:tplc="7A36CEDC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6F1150F"/>
    <w:multiLevelType w:val="hybridMultilevel"/>
    <w:tmpl w:val="333E350A"/>
    <w:lvl w:ilvl="0" w:tplc="0F00EAC6">
      <w:start w:val="1"/>
      <w:numFmt w:val="decimal"/>
      <w:lvlText w:val="%1."/>
      <w:lvlJc w:val="left"/>
      <w:pPr>
        <w:ind w:left="720" w:hanging="360"/>
      </w:pPr>
    </w:lvl>
    <w:lvl w:ilvl="1" w:tplc="6F94DDC2">
      <w:start w:val="1"/>
      <w:numFmt w:val="lowerLetter"/>
      <w:lvlText w:val="%2."/>
      <w:lvlJc w:val="left"/>
      <w:pPr>
        <w:ind w:left="1440" w:hanging="360"/>
      </w:pPr>
    </w:lvl>
    <w:lvl w:ilvl="2" w:tplc="FBCA2E58">
      <w:start w:val="1"/>
      <w:numFmt w:val="lowerRoman"/>
      <w:lvlText w:val="%3."/>
      <w:lvlJc w:val="right"/>
      <w:pPr>
        <w:ind w:left="2160" w:hanging="180"/>
      </w:pPr>
    </w:lvl>
    <w:lvl w:ilvl="3" w:tplc="5E7E78F0">
      <w:start w:val="1"/>
      <w:numFmt w:val="decimal"/>
      <w:lvlText w:val="%4."/>
      <w:lvlJc w:val="left"/>
      <w:pPr>
        <w:ind w:left="2880" w:hanging="360"/>
      </w:pPr>
    </w:lvl>
    <w:lvl w:ilvl="4" w:tplc="2E8ADB18">
      <w:start w:val="1"/>
      <w:numFmt w:val="lowerLetter"/>
      <w:lvlText w:val="%5."/>
      <w:lvlJc w:val="left"/>
      <w:pPr>
        <w:ind w:left="3600" w:hanging="360"/>
      </w:pPr>
    </w:lvl>
    <w:lvl w:ilvl="5" w:tplc="E782F6A4">
      <w:start w:val="1"/>
      <w:numFmt w:val="lowerRoman"/>
      <w:lvlText w:val="%6."/>
      <w:lvlJc w:val="right"/>
      <w:pPr>
        <w:ind w:left="4320" w:hanging="180"/>
      </w:pPr>
    </w:lvl>
    <w:lvl w:ilvl="6" w:tplc="A57E447C">
      <w:start w:val="1"/>
      <w:numFmt w:val="decimal"/>
      <w:lvlText w:val="%7."/>
      <w:lvlJc w:val="left"/>
      <w:pPr>
        <w:ind w:left="5040" w:hanging="360"/>
      </w:pPr>
    </w:lvl>
    <w:lvl w:ilvl="7" w:tplc="BFDCF5BC">
      <w:start w:val="1"/>
      <w:numFmt w:val="lowerLetter"/>
      <w:lvlText w:val="%8."/>
      <w:lvlJc w:val="left"/>
      <w:pPr>
        <w:ind w:left="5760" w:hanging="360"/>
      </w:pPr>
    </w:lvl>
    <w:lvl w:ilvl="8" w:tplc="B42EDDE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4B77"/>
    <w:multiLevelType w:val="hybridMultilevel"/>
    <w:tmpl w:val="D3B0B054"/>
    <w:lvl w:ilvl="0" w:tplc="27D46480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E89AF87C">
      <w:start w:val="1"/>
      <w:numFmt w:val="lowerLetter"/>
      <w:lvlText w:val="%2."/>
      <w:lvlJc w:val="left"/>
      <w:pPr>
        <w:ind w:left="1080" w:hanging="360"/>
      </w:pPr>
    </w:lvl>
    <w:lvl w:ilvl="2" w:tplc="6CB6FCBE">
      <w:start w:val="1"/>
      <w:numFmt w:val="lowerRoman"/>
      <w:lvlText w:val="%3."/>
      <w:lvlJc w:val="right"/>
      <w:pPr>
        <w:ind w:left="1800" w:hanging="180"/>
      </w:pPr>
    </w:lvl>
    <w:lvl w:ilvl="3" w:tplc="9AB8F50C">
      <w:start w:val="1"/>
      <w:numFmt w:val="decimal"/>
      <w:lvlText w:val="%4."/>
      <w:lvlJc w:val="left"/>
      <w:pPr>
        <w:ind w:left="2520" w:hanging="360"/>
      </w:pPr>
    </w:lvl>
    <w:lvl w:ilvl="4" w:tplc="823E09EC">
      <w:start w:val="1"/>
      <w:numFmt w:val="lowerLetter"/>
      <w:lvlText w:val="%5."/>
      <w:lvlJc w:val="left"/>
      <w:pPr>
        <w:ind w:left="3240" w:hanging="360"/>
      </w:pPr>
    </w:lvl>
    <w:lvl w:ilvl="5" w:tplc="FF6219F0">
      <w:start w:val="1"/>
      <w:numFmt w:val="lowerRoman"/>
      <w:lvlText w:val="%6."/>
      <w:lvlJc w:val="right"/>
      <w:pPr>
        <w:ind w:left="3960" w:hanging="180"/>
      </w:pPr>
    </w:lvl>
    <w:lvl w:ilvl="6" w:tplc="88161386">
      <w:start w:val="1"/>
      <w:numFmt w:val="decimal"/>
      <w:lvlText w:val="%7."/>
      <w:lvlJc w:val="left"/>
      <w:pPr>
        <w:ind w:left="4680" w:hanging="360"/>
      </w:pPr>
    </w:lvl>
    <w:lvl w:ilvl="7" w:tplc="75F4948A">
      <w:start w:val="1"/>
      <w:numFmt w:val="lowerLetter"/>
      <w:lvlText w:val="%8."/>
      <w:lvlJc w:val="left"/>
      <w:pPr>
        <w:ind w:left="5400" w:hanging="360"/>
      </w:pPr>
    </w:lvl>
    <w:lvl w:ilvl="8" w:tplc="E9724F6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0F7AD5"/>
    <w:multiLevelType w:val="hybridMultilevel"/>
    <w:tmpl w:val="2D28C19E"/>
    <w:lvl w:ilvl="0" w:tplc="4256553C">
      <w:start w:val="1"/>
      <w:numFmt w:val="decimal"/>
      <w:lvlText w:val="%1."/>
      <w:lvlJc w:val="left"/>
      <w:pPr>
        <w:ind w:left="720" w:hanging="360"/>
      </w:pPr>
    </w:lvl>
    <w:lvl w:ilvl="1" w:tplc="781893D6">
      <w:start w:val="1"/>
      <w:numFmt w:val="lowerLetter"/>
      <w:lvlText w:val="%2."/>
      <w:lvlJc w:val="left"/>
      <w:pPr>
        <w:ind w:left="1440" w:hanging="360"/>
      </w:pPr>
    </w:lvl>
    <w:lvl w:ilvl="2" w:tplc="22E2ACE8">
      <w:start w:val="1"/>
      <w:numFmt w:val="lowerRoman"/>
      <w:lvlText w:val="%3."/>
      <w:lvlJc w:val="right"/>
      <w:pPr>
        <w:ind w:left="2160" w:hanging="180"/>
      </w:pPr>
    </w:lvl>
    <w:lvl w:ilvl="3" w:tplc="F2903934">
      <w:start w:val="1"/>
      <w:numFmt w:val="decimal"/>
      <w:lvlText w:val="%4."/>
      <w:lvlJc w:val="left"/>
      <w:pPr>
        <w:ind w:left="2880" w:hanging="360"/>
      </w:pPr>
    </w:lvl>
    <w:lvl w:ilvl="4" w:tplc="CD6638EA">
      <w:start w:val="1"/>
      <w:numFmt w:val="lowerLetter"/>
      <w:lvlText w:val="%5."/>
      <w:lvlJc w:val="left"/>
      <w:pPr>
        <w:ind w:left="3600" w:hanging="360"/>
      </w:pPr>
    </w:lvl>
    <w:lvl w:ilvl="5" w:tplc="F1806D0C">
      <w:start w:val="1"/>
      <w:numFmt w:val="lowerRoman"/>
      <w:lvlText w:val="%6."/>
      <w:lvlJc w:val="right"/>
      <w:pPr>
        <w:ind w:left="4320" w:hanging="180"/>
      </w:pPr>
    </w:lvl>
    <w:lvl w:ilvl="6" w:tplc="FA8687FA">
      <w:start w:val="1"/>
      <w:numFmt w:val="decimal"/>
      <w:lvlText w:val="%7."/>
      <w:lvlJc w:val="left"/>
      <w:pPr>
        <w:ind w:left="5040" w:hanging="360"/>
      </w:pPr>
    </w:lvl>
    <w:lvl w:ilvl="7" w:tplc="F48E6DD8">
      <w:start w:val="1"/>
      <w:numFmt w:val="lowerLetter"/>
      <w:lvlText w:val="%8."/>
      <w:lvlJc w:val="left"/>
      <w:pPr>
        <w:ind w:left="5760" w:hanging="360"/>
      </w:pPr>
    </w:lvl>
    <w:lvl w:ilvl="8" w:tplc="5018021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F7729"/>
    <w:multiLevelType w:val="hybridMultilevel"/>
    <w:tmpl w:val="56FC81D4"/>
    <w:lvl w:ilvl="0" w:tplc="26B8D1F2">
      <w:start w:val="1"/>
      <w:numFmt w:val="decimal"/>
      <w:lvlText w:val="%1."/>
      <w:lvlJc w:val="left"/>
      <w:pPr>
        <w:ind w:left="720" w:hanging="360"/>
      </w:pPr>
    </w:lvl>
    <w:lvl w:ilvl="1" w:tplc="ADB8061C">
      <w:start w:val="1"/>
      <w:numFmt w:val="lowerLetter"/>
      <w:lvlText w:val="%2."/>
      <w:lvlJc w:val="left"/>
      <w:pPr>
        <w:ind w:left="1440" w:hanging="360"/>
      </w:pPr>
    </w:lvl>
    <w:lvl w:ilvl="2" w:tplc="CE0AE1D6">
      <w:start w:val="1"/>
      <w:numFmt w:val="lowerRoman"/>
      <w:lvlText w:val="%3."/>
      <w:lvlJc w:val="right"/>
      <w:pPr>
        <w:ind w:left="2160" w:hanging="180"/>
      </w:pPr>
    </w:lvl>
    <w:lvl w:ilvl="3" w:tplc="499C3F2C">
      <w:start w:val="1"/>
      <w:numFmt w:val="decimal"/>
      <w:lvlText w:val="%4."/>
      <w:lvlJc w:val="left"/>
      <w:pPr>
        <w:ind w:left="2880" w:hanging="360"/>
      </w:pPr>
    </w:lvl>
    <w:lvl w:ilvl="4" w:tplc="CC64D5BC">
      <w:start w:val="1"/>
      <w:numFmt w:val="lowerLetter"/>
      <w:lvlText w:val="%5."/>
      <w:lvlJc w:val="left"/>
      <w:pPr>
        <w:ind w:left="3600" w:hanging="360"/>
      </w:pPr>
    </w:lvl>
    <w:lvl w:ilvl="5" w:tplc="170EBAEA">
      <w:start w:val="1"/>
      <w:numFmt w:val="lowerRoman"/>
      <w:lvlText w:val="%6."/>
      <w:lvlJc w:val="right"/>
      <w:pPr>
        <w:ind w:left="4320" w:hanging="180"/>
      </w:pPr>
    </w:lvl>
    <w:lvl w:ilvl="6" w:tplc="1E7CC032">
      <w:start w:val="1"/>
      <w:numFmt w:val="decimal"/>
      <w:lvlText w:val="%7."/>
      <w:lvlJc w:val="left"/>
      <w:pPr>
        <w:ind w:left="5040" w:hanging="360"/>
      </w:pPr>
    </w:lvl>
    <w:lvl w:ilvl="7" w:tplc="EC00840A">
      <w:start w:val="1"/>
      <w:numFmt w:val="lowerLetter"/>
      <w:lvlText w:val="%8."/>
      <w:lvlJc w:val="left"/>
      <w:pPr>
        <w:ind w:left="5760" w:hanging="360"/>
      </w:pPr>
    </w:lvl>
    <w:lvl w:ilvl="8" w:tplc="D7D0C82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233C4"/>
    <w:multiLevelType w:val="hybridMultilevel"/>
    <w:tmpl w:val="DF98731E"/>
    <w:numStyleLink w:val="2"/>
  </w:abstractNum>
  <w:abstractNum w:abstractNumId="17">
    <w:nsid w:val="7EDC2170"/>
    <w:multiLevelType w:val="hybridMultilevel"/>
    <w:tmpl w:val="DF98731E"/>
    <w:styleLink w:val="2"/>
    <w:lvl w:ilvl="0" w:tplc="E124B350">
      <w:start w:val="1"/>
      <w:numFmt w:val="russianLower"/>
      <w:pStyle w:val="2"/>
      <w:lvlText w:val="%1)"/>
      <w:lvlJc w:val="left"/>
      <w:pPr>
        <w:ind w:left="360" w:hanging="360"/>
      </w:pPr>
    </w:lvl>
    <w:lvl w:ilvl="1" w:tplc="9FFE4006">
      <w:start w:val="1"/>
      <w:numFmt w:val="lowerLetter"/>
      <w:lvlText w:val="%2)"/>
      <w:lvlJc w:val="left"/>
      <w:pPr>
        <w:ind w:left="720" w:hanging="360"/>
      </w:pPr>
    </w:lvl>
    <w:lvl w:ilvl="2" w:tplc="969EDB56">
      <w:start w:val="1"/>
      <w:numFmt w:val="lowerRoman"/>
      <w:lvlText w:val="%3)"/>
      <w:lvlJc w:val="left"/>
      <w:pPr>
        <w:ind w:left="1080" w:hanging="360"/>
      </w:pPr>
    </w:lvl>
    <w:lvl w:ilvl="3" w:tplc="243EABEC">
      <w:start w:val="1"/>
      <w:numFmt w:val="decimal"/>
      <w:lvlText w:val="(%4)"/>
      <w:lvlJc w:val="left"/>
      <w:pPr>
        <w:ind w:left="1440" w:hanging="360"/>
      </w:pPr>
    </w:lvl>
    <w:lvl w:ilvl="4" w:tplc="01CC6BAC">
      <w:start w:val="1"/>
      <w:numFmt w:val="lowerLetter"/>
      <w:lvlText w:val="(%5)"/>
      <w:lvlJc w:val="left"/>
      <w:pPr>
        <w:ind w:left="1800" w:hanging="360"/>
      </w:pPr>
    </w:lvl>
    <w:lvl w:ilvl="5" w:tplc="29B0BC90">
      <w:start w:val="1"/>
      <w:numFmt w:val="lowerRoman"/>
      <w:lvlText w:val="(%6)"/>
      <w:lvlJc w:val="left"/>
      <w:pPr>
        <w:ind w:left="2160" w:hanging="360"/>
      </w:pPr>
    </w:lvl>
    <w:lvl w:ilvl="6" w:tplc="5284FEC0">
      <w:start w:val="1"/>
      <w:numFmt w:val="decimal"/>
      <w:lvlText w:val="%7."/>
      <w:lvlJc w:val="left"/>
      <w:pPr>
        <w:ind w:left="2520" w:hanging="360"/>
      </w:pPr>
    </w:lvl>
    <w:lvl w:ilvl="7" w:tplc="CBF8671E">
      <w:start w:val="1"/>
      <w:numFmt w:val="lowerLetter"/>
      <w:lvlText w:val="%8."/>
      <w:lvlJc w:val="left"/>
      <w:pPr>
        <w:ind w:left="2880" w:hanging="360"/>
      </w:pPr>
    </w:lvl>
    <w:lvl w:ilvl="8" w:tplc="8966B59C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5"/>
  </w:num>
  <w:num w:numId="6">
    <w:abstractNumId w:val="14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16"/>
  </w:num>
  <w:num w:numId="14">
    <w:abstractNumId w:val="17"/>
  </w:num>
  <w:num w:numId="15">
    <w:abstractNumId w:val="13"/>
  </w:num>
  <w:num w:numId="16">
    <w:abstractNumId w:val="11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7E5"/>
    <w:rsid w:val="000E3E4B"/>
    <w:rsid w:val="00106514"/>
    <w:rsid w:val="00195A81"/>
    <w:rsid w:val="001C1C26"/>
    <w:rsid w:val="002018AB"/>
    <w:rsid w:val="002119C2"/>
    <w:rsid w:val="00272D5A"/>
    <w:rsid w:val="002C7C5D"/>
    <w:rsid w:val="003F47D7"/>
    <w:rsid w:val="0044020F"/>
    <w:rsid w:val="00455C52"/>
    <w:rsid w:val="004709DC"/>
    <w:rsid w:val="004C60A5"/>
    <w:rsid w:val="00592EEF"/>
    <w:rsid w:val="0064136B"/>
    <w:rsid w:val="007172AA"/>
    <w:rsid w:val="007A6CB0"/>
    <w:rsid w:val="007F7419"/>
    <w:rsid w:val="00887AD1"/>
    <w:rsid w:val="008D371F"/>
    <w:rsid w:val="00AE2E73"/>
    <w:rsid w:val="00B60D81"/>
    <w:rsid w:val="00B66EF2"/>
    <w:rsid w:val="00C16016"/>
    <w:rsid w:val="00C3671D"/>
    <w:rsid w:val="00C62110"/>
    <w:rsid w:val="00CF77E5"/>
    <w:rsid w:val="00D42990"/>
    <w:rsid w:val="00DC3067"/>
    <w:rsid w:val="00E33635"/>
    <w:rsid w:val="00F8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E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F77E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CF77E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F77E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F77E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F77E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F77E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F77E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F77E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F77E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F77E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F77E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F77E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F77E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F77E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F77E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F77E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F77E5"/>
  </w:style>
  <w:style w:type="paragraph" w:styleId="a4">
    <w:name w:val="Title"/>
    <w:basedOn w:val="a"/>
    <w:next w:val="a"/>
    <w:link w:val="a5"/>
    <w:uiPriority w:val="10"/>
    <w:qFormat/>
    <w:rsid w:val="00CF77E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77E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F77E5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77E5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CF77E5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CF77E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F77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F77E5"/>
    <w:rPr>
      <w:i/>
    </w:rPr>
  </w:style>
  <w:style w:type="character" w:customStyle="1" w:styleId="HeaderChar">
    <w:name w:val="Header Char"/>
    <w:basedOn w:val="a0"/>
    <w:link w:val="Header"/>
    <w:uiPriority w:val="99"/>
    <w:rsid w:val="00CF77E5"/>
  </w:style>
  <w:style w:type="character" w:customStyle="1" w:styleId="FooterChar">
    <w:name w:val="Footer Char"/>
    <w:basedOn w:val="a0"/>
    <w:link w:val="Footer"/>
    <w:uiPriority w:val="99"/>
    <w:rsid w:val="00CF77E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F77E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F77E5"/>
  </w:style>
  <w:style w:type="table" w:customStyle="1" w:styleId="TableGridLight">
    <w:name w:val="Table Grid Light"/>
    <w:basedOn w:val="a1"/>
    <w:uiPriority w:val="59"/>
    <w:rsid w:val="00CF77E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F77E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CF77E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F77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CF77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CF77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CF77E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F77E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F77E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F77E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F77E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F77E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F77E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F77E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F77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F77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F77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F77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F77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F77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F77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F77E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F77E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F77E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F77E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F77E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F77E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F77E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F77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CF77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F77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F77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F77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F77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F77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F77E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F77E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F77E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F77E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F77E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F77E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F77E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F77E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CF77E5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F77E5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CF77E5"/>
    <w:rPr>
      <w:sz w:val="18"/>
    </w:rPr>
  </w:style>
  <w:style w:type="character" w:styleId="ad">
    <w:name w:val="footnote reference"/>
    <w:basedOn w:val="a0"/>
    <w:uiPriority w:val="99"/>
    <w:unhideWhenUsed/>
    <w:rsid w:val="00CF77E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F77E5"/>
  </w:style>
  <w:style w:type="character" w:customStyle="1" w:styleId="af">
    <w:name w:val="Текст концевой сноски Знак"/>
    <w:link w:val="ae"/>
    <w:uiPriority w:val="99"/>
    <w:rsid w:val="00CF77E5"/>
    <w:rPr>
      <w:sz w:val="20"/>
    </w:rPr>
  </w:style>
  <w:style w:type="character" w:styleId="af0">
    <w:name w:val="endnote reference"/>
    <w:basedOn w:val="a0"/>
    <w:uiPriority w:val="99"/>
    <w:semiHidden/>
    <w:unhideWhenUsed/>
    <w:rsid w:val="00CF77E5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CF77E5"/>
    <w:pPr>
      <w:spacing w:after="57"/>
    </w:pPr>
  </w:style>
  <w:style w:type="paragraph" w:styleId="22">
    <w:name w:val="toc 2"/>
    <w:basedOn w:val="a"/>
    <w:next w:val="a"/>
    <w:uiPriority w:val="39"/>
    <w:unhideWhenUsed/>
    <w:rsid w:val="00CF77E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F77E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F77E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F77E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F77E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F77E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F77E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F77E5"/>
    <w:pPr>
      <w:spacing w:after="57"/>
      <w:ind w:left="2268"/>
    </w:pPr>
  </w:style>
  <w:style w:type="paragraph" w:styleId="af1">
    <w:name w:val="TOC Heading"/>
    <w:uiPriority w:val="39"/>
    <w:unhideWhenUsed/>
    <w:rsid w:val="00CF77E5"/>
  </w:style>
  <w:style w:type="paragraph" w:styleId="af2">
    <w:name w:val="table of figures"/>
    <w:basedOn w:val="a"/>
    <w:next w:val="a"/>
    <w:uiPriority w:val="99"/>
    <w:unhideWhenUsed/>
    <w:rsid w:val="00CF77E5"/>
  </w:style>
  <w:style w:type="paragraph" w:customStyle="1" w:styleId="Heading1">
    <w:name w:val="Heading 1"/>
    <w:basedOn w:val="a"/>
    <w:next w:val="a"/>
    <w:link w:val="11"/>
    <w:uiPriority w:val="9"/>
    <w:qFormat/>
    <w:rsid w:val="00CF77E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23"/>
    <w:unhideWhenUsed/>
    <w:qFormat/>
    <w:rsid w:val="00CF77E5"/>
    <w:pPr>
      <w:keepNext/>
      <w:ind w:firstLine="709"/>
      <w:jc w:val="center"/>
      <w:outlineLvl w:val="1"/>
    </w:pPr>
    <w:rPr>
      <w:sz w:val="28"/>
    </w:rPr>
  </w:style>
  <w:style w:type="table" w:styleId="af3">
    <w:name w:val="Table Grid"/>
    <w:basedOn w:val="a1"/>
    <w:uiPriority w:val="59"/>
    <w:rsid w:val="00CF7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2 Знак"/>
    <w:basedOn w:val="a0"/>
    <w:link w:val="Heading2"/>
    <w:rsid w:val="00CF77E5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Heading1"/>
    <w:uiPriority w:val="9"/>
    <w:rsid w:val="00CF77E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Header">
    <w:name w:val="Header"/>
    <w:basedOn w:val="a"/>
    <w:link w:val="af4"/>
    <w:uiPriority w:val="99"/>
    <w:unhideWhenUsed/>
    <w:rsid w:val="00CF77E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"/>
    <w:uiPriority w:val="99"/>
    <w:rsid w:val="00CF77E5"/>
    <w:rPr>
      <w:rFonts w:eastAsia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5"/>
    <w:uiPriority w:val="99"/>
    <w:semiHidden/>
    <w:unhideWhenUsed/>
    <w:rsid w:val="00CF77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"/>
    <w:uiPriority w:val="99"/>
    <w:semiHidden/>
    <w:rsid w:val="00CF77E5"/>
    <w:rPr>
      <w:rFonts w:eastAsia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F77E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styleId="af7">
    <w:name w:val="annotation reference"/>
    <w:basedOn w:val="a0"/>
    <w:uiPriority w:val="99"/>
    <w:semiHidden/>
    <w:unhideWhenUsed/>
    <w:rsid w:val="00CF77E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F77E5"/>
  </w:style>
  <w:style w:type="character" w:customStyle="1" w:styleId="af9">
    <w:name w:val="Текст примечания Знак"/>
    <w:basedOn w:val="a0"/>
    <w:link w:val="af8"/>
    <w:uiPriority w:val="99"/>
    <w:semiHidden/>
    <w:rsid w:val="00CF77E5"/>
    <w:rPr>
      <w:rFonts w:eastAsia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F77E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F77E5"/>
    <w:rPr>
      <w:rFonts w:eastAsia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CF77E5"/>
    <w:rPr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F77E5"/>
    <w:rPr>
      <w:rFonts w:eastAsia="Times New Roman" w:cs="Times New Roman"/>
      <w:sz w:val="18"/>
      <w:szCs w:val="18"/>
      <w:lang w:eastAsia="ru-RU"/>
    </w:rPr>
  </w:style>
  <w:style w:type="paragraph" w:customStyle="1" w:styleId="12">
    <w:name w:val="Обычный1"/>
    <w:rsid w:val="00CF77E5"/>
    <w:rPr>
      <w:rFonts w:eastAsia="Times New Roman"/>
    </w:rPr>
  </w:style>
  <w:style w:type="paragraph" w:styleId="afe">
    <w:name w:val="Normal (Web)"/>
    <w:basedOn w:val="a"/>
    <w:uiPriority w:val="99"/>
    <w:unhideWhenUsed/>
    <w:rsid w:val="00CF77E5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CF77E5"/>
    <w:pPr>
      <w:numPr>
        <w:numId w:val="12"/>
      </w:numPr>
    </w:pPr>
  </w:style>
  <w:style w:type="numbering" w:customStyle="1" w:styleId="2">
    <w:name w:val="Стиль2"/>
    <w:uiPriority w:val="99"/>
    <w:rsid w:val="00CF77E5"/>
    <w:pPr>
      <w:numPr>
        <w:numId w:val="14"/>
      </w:numPr>
    </w:pPr>
  </w:style>
  <w:style w:type="paragraph" w:customStyle="1" w:styleId="docdata">
    <w:name w:val="docdata"/>
    <w:basedOn w:val="a"/>
    <w:rsid w:val="00CF77E5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header"/>
    <w:basedOn w:val="a"/>
    <w:link w:val="13"/>
    <w:uiPriority w:val="99"/>
    <w:semiHidden/>
    <w:unhideWhenUsed/>
    <w:rsid w:val="007A6CB0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f"/>
    <w:uiPriority w:val="99"/>
    <w:semiHidden/>
    <w:rsid w:val="007A6CB0"/>
    <w:rPr>
      <w:rFonts w:eastAsia="Times New Roman"/>
    </w:rPr>
  </w:style>
  <w:style w:type="paragraph" w:styleId="aff0">
    <w:name w:val="footer"/>
    <w:basedOn w:val="a"/>
    <w:link w:val="14"/>
    <w:uiPriority w:val="99"/>
    <w:semiHidden/>
    <w:unhideWhenUsed/>
    <w:rsid w:val="007A6CB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f0"/>
    <w:uiPriority w:val="99"/>
    <w:semiHidden/>
    <w:rsid w:val="007A6CB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73292AB-1C78-4CCF-BBD7-186502D1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A.V.Petrosov</dc:creator>
  <cp:lastModifiedBy>L.N.Morozova</cp:lastModifiedBy>
  <cp:revision>5</cp:revision>
  <cp:lastPrinted>2022-02-08T07:42:00Z</cp:lastPrinted>
  <dcterms:created xsi:type="dcterms:W3CDTF">2022-02-08T07:32:00Z</dcterms:created>
  <dcterms:modified xsi:type="dcterms:W3CDTF">2022-02-08T07:42:00Z</dcterms:modified>
</cp:coreProperties>
</file>