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C5" w:rsidRPr="003D01C5" w:rsidRDefault="003D01C5" w:rsidP="003D01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Постановлением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 ФПЛО от 24.03.2014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1"/>
          <w:szCs w:val="21"/>
          <w:lang w:eastAsia="ru-RU"/>
        </w:rPr>
        <w:t>О Т Ч Е Т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правозащитной работе Федерации профсоюзов Липецкой области 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1"/>
          <w:szCs w:val="21"/>
          <w:lang w:eastAsia="ru-RU"/>
        </w:rPr>
        <w:t>за 2013 год</w:t>
      </w:r>
    </w:p>
    <w:p w:rsidR="003D01C5" w:rsidRPr="003D01C5" w:rsidRDefault="003D01C5" w:rsidP="003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bookmarkStart w:id="0" w:name="_GoBack"/>
      <w:bookmarkEnd w:id="0"/>
    </w:p>
    <w:tbl>
      <w:tblPr>
        <w:tblW w:w="10065" w:type="dxa"/>
        <w:tblInd w:w="-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6147"/>
        <w:gridCol w:w="1803"/>
        <w:gridCol w:w="1309"/>
      </w:tblGrid>
      <w:tr w:rsidR="003D01C5" w:rsidRPr="003D01C5" w:rsidTr="003D01C5">
        <w:trPr>
          <w:trHeight w:val="10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№№ п/п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Предшествующий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</w:tr>
      <w:tr w:rsidR="003D01C5" w:rsidRPr="003D01C5" w:rsidTr="003D01C5">
        <w:trPr>
          <w:trHeight w:val="42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ind w:left="16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D01C5" w:rsidRPr="003D01C5" w:rsidTr="003D01C5">
        <w:trPr>
          <w:trHeight w:val="40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Численность правовых инспекторов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 7    </w:t>
            </w:r>
          </w:p>
        </w:tc>
      </w:tr>
      <w:tr w:rsidR="003D01C5" w:rsidRPr="003D01C5" w:rsidTr="003D01C5">
        <w:trPr>
          <w:trHeight w:val="41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том числе в аппарате членской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1.5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Численность иных юристов, работающих в профсоюзных органах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4</w:t>
            </w:r>
          </w:p>
        </w:tc>
      </w:tr>
      <w:tr w:rsidR="003D01C5" w:rsidRPr="003D01C5" w:rsidTr="003D01C5">
        <w:trPr>
          <w:trHeight w:val="44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том числе в аппарате членской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-</w:t>
            </w:r>
          </w:p>
        </w:tc>
      </w:tr>
      <w:tr w:rsidR="003D01C5" w:rsidRPr="003D01C5" w:rsidTr="003D01C5">
        <w:trPr>
          <w:trHeight w:val="10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Численность общественных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(внештатных) правовых инспекторов                    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62</w:t>
            </w:r>
          </w:p>
        </w:tc>
      </w:tr>
      <w:tr w:rsidR="003D01C5" w:rsidRPr="003D01C5" w:rsidTr="003D01C5">
        <w:trPr>
          <w:trHeight w:val="52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работодателей,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 126   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 230</w:t>
            </w:r>
          </w:p>
        </w:tc>
      </w:tr>
      <w:tr w:rsidR="003D01C5" w:rsidRPr="003D01C5" w:rsidTr="003D01C5">
        <w:trPr>
          <w:trHeight w:val="138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том числе комплексных (по всем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вопросам трудового законодательства и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иных актов, содержащих нормы                    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трудового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64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 133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 </w:t>
            </w:r>
          </w:p>
        </w:tc>
      </w:tr>
      <w:tr w:rsidR="003D01C5" w:rsidRPr="003D01C5" w:rsidTr="003D01C5">
        <w:trPr>
          <w:trHeight w:val="74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том числе совместно с органами прокуратуры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6      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2</w:t>
            </w:r>
          </w:p>
        </w:tc>
      </w:tr>
      <w:tr w:rsidR="003D01C5" w:rsidRPr="003D01C5" w:rsidTr="003D01C5">
        <w:trPr>
          <w:trHeight w:val="124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том числе совместно с федеральной инспекцией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10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12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Кол-во направленных работодателям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представлений об устранении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выявленных нарушений трудового                                             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законодательства и иных актов, содержащих нормы трудового права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73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 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Количество выявленных нарушений, указанных в представлениях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 266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5.1.1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ind w:left="10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Из них устранено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 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 199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5.1.2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том числе восстановлено на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 7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15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материалов, направленных в органы прокуратуры                                                       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5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по ним приняты меры прокурорского реагирования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 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3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6.1.1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том числе возбуждено уголовных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1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6.1.1.1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осуждено должностных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-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6.1.2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4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6.1.2.1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том числе дисквалифицировано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  -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Количество материалов, направленных в федеральную инспекцию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12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том числе по привлечению к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9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7.1.1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из них привлечено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6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7.1.1.1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том числе дисквалифицировано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-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требований о привлечении к дисциплинарной ответственности должностных лиц (ст. 195 ТК РФ)                                                  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6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том числе привлечено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  4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8.1.1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Из них уволено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-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Оказана правовая помощь: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 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разработке коллективных договоров, соглашений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 242  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266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при проведении приостановки работы в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соответствии со ст. 142 ТК РФ (кол-во работодателей/ число работ-ков)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-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-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 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оформлении документов в комиссии по трудовым спорам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  27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оформлении документов в суды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198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Рассмотрено дел в судах с участием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правовых инспекторов труда, иных                          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юристов, профсоюзного актива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  70</w:t>
            </w:r>
          </w:p>
        </w:tc>
      </w:tr>
      <w:tr w:rsidR="003D01C5" w:rsidRPr="003D01C5" w:rsidTr="003D01C5">
        <w:trPr>
          <w:trHeight w:val="69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том числе иски удовлетворены полностью или частично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64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Из них восстановлено на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 5   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Количество коллективных трудовых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споров, рассмотренных с участием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правовых инспекторов труда и иных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юристов (количество работодателей/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число работников)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1/27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 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том числе забастовок (количество работодателей/ число работников)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   -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требования работников удовлетворены (полностью или частично):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 1  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      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По коллективным трудовым спорам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11.2.2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по забастовкам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-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154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Проведена экспертиза коллективных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договоров, соглашений и локальных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нормативных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432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489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Рассмотрено жалоб и других обращений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 1085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 1132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из них признано обоснованными и удовлетворено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 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984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Принято на личном приеме, включая устные обращения,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 5828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 5630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из них удовлетворено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 5360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 5290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Количество выступлений и других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публикаций в средствах массовой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 139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 136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Зарегистрировано нарушений прав профсоюзов,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 50 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17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ind w:left="1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 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на контроль за соблюдением трудового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законодательства и иных нормативных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правовых актов, содержащих нормы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трудового права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 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  7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 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на организацию и проведение митингов,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шествий, пикетирования и других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публичных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 8       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 -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на перечисление членских профсоюзных взносов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 xml:space="preserve">      39        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      10</w:t>
            </w:r>
          </w:p>
        </w:tc>
      </w:tr>
      <w:tr w:rsidR="003D01C5" w:rsidRPr="003D01C5" w:rsidTr="003D01C5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ind w:firstLine="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Экономическая эффективность от всех</w:t>
            </w:r>
            <w:r w:rsidRPr="003D0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форм правозащитной работы, в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36956000</w:t>
            </w:r>
          </w:p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1C5" w:rsidRPr="003D01C5" w:rsidRDefault="003D01C5" w:rsidP="003D01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1C5">
              <w:rPr>
                <w:rFonts w:ascii="Times New Roman" w:eastAsia="Times New Roman" w:hAnsi="Times New Roman" w:cs="Times New Roman"/>
                <w:lang w:eastAsia="ru-RU"/>
              </w:rPr>
              <w:t>6372000</w:t>
            </w:r>
          </w:p>
        </w:tc>
      </w:tr>
    </w:tbl>
    <w:p w:rsidR="003D01C5" w:rsidRPr="003D01C5" w:rsidRDefault="003D01C5" w:rsidP="003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 .                                                                     </w:t>
      </w:r>
      <w:r w:rsidRPr="003D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Федерации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 Липецкой области                                             А.Ф. Жидких                                                           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правовой инспектор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труда                                                                                              Н.А. Полякова                         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1C5" w:rsidRPr="003D01C5" w:rsidRDefault="003D01C5" w:rsidP="003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   ЗАПИСКА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отчету о правозащитной работе Федерации профсоюзов Липецкой области за 2013 год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01C5" w:rsidRPr="003D01C5" w:rsidRDefault="003D01C5" w:rsidP="003D01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2013 году правозащитная работа Федерации профсоюзов Липецкой области осуществлялась</w:t>
      </w:r>
      <w:r w:rsidRPr="003D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основным направлениям: 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  участие в разработке и принятии проектов законов Липецкой области и иных нормативных правовых актов, затрагивающих социально - трудовые права и законные интересы работников и права профессиональных союзов, подготовка поправок (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предложений)  к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ним;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- правовое сопровождение социального партнерства на различных уровнях, включая правовую экспертизу коллективных договоров и соглашений;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- контроль за соблюдением работодателями и их представителями трудового законодательства и иных нормативных актов, содержащих нормы трудового права, в </w:t>
      </w:r>
      <w:proofErr w:type="spellStart"/>
      <w:r w:rsidRPr="003D0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3D0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коллективных </w:t>
      </w:r>
      <w:proofErr w:type="gramStart"/>
      <w:r w:rsidRPr="003D0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договорах  и</w:t>
      </w:r>
      <w:proofErr w:type="gramEnd"/>
      <w:r w:rsidRPr="003D0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соглашениях,   о профессиональных союзах;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- взаимодействие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государственными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  за соблюдением трудового законодательства,  в </w:t>
      </w:r>
      <w:proofErr w:type="spell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Государственной инспекцией труда в Липецкой области, прокуратурой Липецкой области, общественными организациями;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 принятие правовых мер по восстановлению нарушенных социально-трудовых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  работников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взысканию задолженности по заработной плате, представлению интересов работников в переговорах с работодателями, а также в КТС и судах;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- оказание консультативно-правовой помощи работникам;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- оказание методической помощи профсоюзному активу, членам выборных органов первичных профсоюзных организаций, иным профсоюзным активистам;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  рекомендаций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разъяснений, консультаций по актуальным вопросам правоприменительной практики и другим направлениям.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2013 году численный состав правовых инспекторов труда изменился:         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- 5,5 правовых инспекторов членских организаций (областные комитеты профсоюза агропромышленного комплекса, работников народного образования и науки, здравоохранения, горно-металлургического профсоюза,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горком  профсоюза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образования и науки, профсоюз  работников госучреждений и общественного обслуживания), 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-  главный правовой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  и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инспектор в аппарате Федерации профсоюзов  Липецкой области (1,5 единицы). 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 Липецкой областной организации Профсоюза работников народного образования и науки был принят 1 специалист по правовым вопросам.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С 2014 года в аппарате ФПЛО произошло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увеличение:  главный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правовой инспекторы труда составили 2 единицы и работают в режиме полного рабочего дня.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Кроме этого, в первичных профсоюзных организациях горно-металлургического обкома работают 4 юриста и 2 правовых инспектора. Численность внештатных правовых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инспекторов  труда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62 единицы.       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2013 году в 1,8 раза увеличилось количество проверок соблюдения трудового законодательства работодателями. Профсоюзными юристами проведено 230 проверок работодателей по соблюдению ими трудовых прав работников, в том числе комплексных – 133, совместно с органами прокуратуры – 2 проверки, с федеральной инспекцией труда – 12 проверок.</w:t>
      </w:r>
      <w:r w:rsidRPr="003D01C5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около 40% проверок организаций было проведено внештатными инспекторами.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По результатам проверок в адрес работодателей по выявленным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  направлено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 представления об устранении нарушений трудового законодательства. Выявлено 266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  были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устранены 199, при этом  более 50 % нарушений устраняются во время проверок. Так как основной причиной нарушений норм трудового права является ненадлежащее знание работниками кадровых и других служб действующего трудового законодательства, во время проверок правовые инспекторы дают разъяснения </w:t>
      </w: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вопросам применения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  законодательства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оказывают помощь в составлении документов, подготовке локальных нормативных актов организаций и коллективных договоров. 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Анализ результатов проверок  показывает, что характерными нарушениями, допускаемыми работодателями в сфере трудовых отношений, являются: нарушения при заключении трудовых договоров;   несоблюдение порядка применения дисциплинарных взысканий (ст.193 ТК РФ); неполная выплата заработной платы (ст.136 ТК РФ); не включение в коллективные договоры условий об индексации зарплаты (ст. 134, п. 3.15 Областного трехстороннего соглашения); отсутствие в организациях Положения о персональных данных, нарушение процедуры учета мотивированного мнения профкома, включение в локальные акты устаревшего законодательства, нарушения оплаты сверхурочных работ и др.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Так, в нарушение требований ст. 57 ТК РФ не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  в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договоры включаются обязательные для включения в трудовой договор условия: условия  оплаты труда (с указанием компенсационных и стимулирующих выплат), компенсации за тяжелую работу и работу с вредными и опасными условиями труда; режим труда и отдыха и др. 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Во 2 и 3 квартале 2013 г. правовыми инспекторами Федерации проведены проверки предприятий машиностроительной отрасли, здравоохранения,  культуры: ОАО «</w:t>
      </w:r>
      <w:proofErr w:type="spell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Боринское</w:t>
      </w:r>
      <w:proofErr w:type="spell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«Гидравлик»,  МАОУ ДОТ «</w:t>
      </w:r>
      <w:proofErr w:type="spell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Боринская</w:t>
      </w:r>
      <w:proofErr w:type="spell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искусств»,  где  были выявлены нарушения при оформлении трудовых договоров (не указывались оклады, тарифные ставки, доплаты работников), неправильно начислялись компенсации за командировки, не начислялись доплаты за работу в вечернее время и </w:t>
      </w:r>
      <w:proofErr w:type="spell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неполностью</w:t>
      </w:r>
      <w:proofErr w:type="spell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начислялись доплаты за работу в ночное время, задерживалась выплата заработной платы более чем на 1 месяц  и др.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 4 квартале 2013 года правовой и технической инспекцией Федерации профсоюзов Липецкой области, отделом по социально-экономическим проблемам проводились комплексные проверки предприятий лесных отраслей.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Большое количество нарушений (85), выявленных правовыми инспекторами, специалистами отдела по социально-экономическим проблемам, характерны для большинства предприятий отрасли: отсутствие обязательных локальных нормативных актов (Положение о персональных данных, Правила внутреннего трудового распорядка), наличие в коллективных договорах утративших  силу норм законодательства, нарушение сроков выплаты отпускных, многочисленные нарушения оформления кадровых документов, отсутствие в трудовых договорах условий  по оплате труда (размер оклада, тарифной ставки, доплат). 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В 2013 году профсоюзными юристами для членов профсоюза оформлено 198 исковых заявлений и других документов в суды.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результате защиты социально-трудовых прав работников правовыми инспекторами Федерации профсоюзов Липецкой области, участия в урегулировании индивидуальных трудовых споров, юридических консультаций и иных форм правозащитной работы в 2013 г.   работникам – членам профсоюзов было выплачено 120 тыс. руб.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Во исполнение Областного трехстороннего соглашения на 2012-2014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  между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Липецкой области, Федерацией профсоюзов Липецкой области, объединениями работодателей Липецкой области оказывалась правовая помощь </w:t>
      </w:r>
      <w:proofErr w:type="spell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малозащищенным</w:t>
      </w:r>
      <w:proofErr w:type="spell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слоям населения (пенсионеры, лица с заработной платой ниже прожиточного минимума) по социально-трудовым  вопросам и другим вопросам (гражданское, жилищное, наследственное законодательство, защита прав потребителей). С участием правовых инспекторов Федерации профсоюзов Липецкой области было признано право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  на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занимаемые жилые помещения (квартиры) работников Подсобного хозяйства, ранее входивших в предприятия Липецкого областного санаторно-курортного объединения (Решение от 09.12.2013 по делу № 2-2986/2013 по иску Савина Д.Н. вступило в законную силу). По искам работников Подсобного хозяйства правовые инспекторы Федерации участвуют на стороне истцов в судебных заседаниях Правобережного суда г. Липецка с 2006 года.</w:t>
      </w:r>
    </w:p>
    <w:p w:rsidR="003D01C5" w:rsidRPr="003D01C5" w:rsidRDefault="003D01C5" w:rsidP="003D01C5">
      <w:pPr>
        <w:tabs>
          <w:tab w:val="left" w:pos="0"/>
        </w:tabs>
        <w:spacing w:before="100" w:beforeAutospacing="1" w:after="100" w:afterAutospacing="1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   </w:t>
      </w: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большое количество обращений фиксируется на отказ Пенсионного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  на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досрочное назначение пенсии по старости педагогам, медицинским работникам.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Так, с помощью правовых инспекторов профсоюзов образования и науки,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  доказали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 право на досрочное назначение пенсии за выслугу лет   58 работников. Экономическая эффективность данных исков составила около 4 млн. руб.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Зарегистрировано 17 нарушений прав профсоюзов, в том числе нарушение работодателем права профсоюза на занятие профсоюзной деятельностью. Созданная первичная профсоюзная организация ОАО «</w:t>
      </w:r>
      <w:proofErr w:type="spell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АгроЛипецк</w:t>
      </w:r>
      <w:proofErr w:type="spell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стала объектом рассмотрения в суде по иску работодателя. Впервые в практике Федерации профсоюзов Липецкой области и ее членских организаций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  обратился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 с требованиями о признании недействительным решения о создании и регистрации первичной профсоюзной организации. Правовой инспекцией труда Федерации оказывалась юридическая помощь Липецкой областной организации Профсоюза работников агропромышленного комплекса, которая явилась ответчиком по делу. Решением Советского районного суда г. Липецка от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14.11.2013  по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 № 2-</w:t>
      </w: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7280/13 истцу было отказано в удовлетворении исковых требований (решение обжаловалось в Липецкий областной суд, оставлено без изменения).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настоящее время правовые инспекторы Федерации и профсоюза АПК совместно с прокуратурой рассматривают факты нарушений законных прав профсоюзной организации ОАО «АГРОЛИПЕЦК».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Правовыми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инспекторами  п</w:t>
      </w:r>
      <w:r w:rsidRPr="003D01C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роведена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экспертиза 489 проектов  коллективных договоров  и локальных нормативных актов, 3 областных отраслевых соглашений (в сфере культуры, спорта, жизнеобеспечения). 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 </w:t>
      </w:r>
      <w:r w:rsidRPr="003D01C5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 </w:t>
      </w: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  рассмотрено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1132 жалоб членов профсоюза, которые рассмотрены в сроки, установленные законом. Подавляющее большинство обращений рассмотрены с выездом в организации, учреждения, предприятия. Большая часть обращений -  вопросы оплаты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  также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обжалуется режим рабочего времени, порядок применения дисциплинарных взысканий и др., более 70% жалоб признаны обоснованными и удовлетворены.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В 2013 году на личном приеме принято 5630 членов профсоюза по различным отраслям права, во время приемов даются исчерпывающие консультации, рекомендации, советы,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составляются  при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обращения в органы власти и управления. Около 25 % граждан приняты во время выездов на предприятия, организации.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При участии отделов аппарата Федерации профсоюзов и ее членских организаций осуществлялась экспертиза законопроектов, проектов иных нормативных правовых актов, подготовка мнения профсоюзной стороны по проектам нормативных правовых актов, поступающих в Комиссию по рассмотрению и внесению предложений по проектам федеральных законов, законов Липецкой области и постановлений областного Совета депутатов, Областную трехстороннюю комиссию по регулированию социально-трудовых отношений.  Правовой инспектор Федерации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профсоюзов  является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комиссии по законодательству Липецкого областного Совета.</w:t>
      </w:r>
    </w:p>
    <w:p w:rsidR="003D01C5" w:rsidRPr="003D01C5" w:rsidRDefault="003D01C5" w:rsidP="003D01C5">
      <w:pPr>
        <w:tabs>
          <w:tab w:val="left" w:pos="0"/>
        </w:tabs>
        <w:spacing w:before="100" w:beforeAutospacing="1" w:after="100" w:afterAutospacing="1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 отчетный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  только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юристами Федерации профсоюзов Липецкой области рассмотрено 88</w:t>
      </w:r>
      <w:r w:rsidRPr="003D01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законопроектов в области социально-трудовых отношений, из них 53 федеральных, 35 областных (в </w:t>
      </w:r>
      <w:proofErr w:type="spell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исключению диапазонов должностных окладов работников бюджетных учреждений и увеличению размеров должностных окладов). Однако не все замечания профсоюзов были учтены: отдельные должности, отнесенные на федеральном уровне к одной квалификационной группе, имеют разные должностные оклады.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течение 2013 года профсоюзными юристами сделано 136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публикаций  в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специальном выпуске  «Липецкой газеты» о профсоюзной жизни «МЫ» и </w:t>
      </w: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 средствах массовой информации.  В каждом выпуске «МЫ», в издаваемой профкомом ОАО «Новолипецкий металлургический комбинат» газете «Сегодня и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завтра»  публикуются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профсоюзных юристов по вопросам трудового законодательства, вопросы правоприменительной практики в области труда, результаты проверок по соблюдению работодателями трудового законодательства и др.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ar-SA"/>
        </w:rPr>
        <w:t>   Получила дальнейшее развитие работа с Интернет-сайтом ФПЛО. Возросло количество обращений в раздел «вопрос-ответ», где любой член профсоюза может задать вопрос и получить консультации специалиста ФПЛО.</w:t>
      </w: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сайте </w:t>
      </w: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 аналитические обзоры «Новое в законодательстве», размещены федеральные и областные законопроекты по социально-трудовым вопросам, консультации правовых инспекторов</w:t>
      </w:r>
      <w:r w:rsidRPr="003D0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методические материалы,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необходимые  в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профактива, макет коллективного договора, издаются материалы по оказанию помощи членам профсоюза в разделе «Профсоюз помог». 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Профсоюзные юристы являются преподавателями Учебно-методического центра Федерации профсоюзов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  участвуют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профсоюзного актива, работников кадровых служб, руководителей организаций.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целях дальнейшей пропаганды профсоюзного движения Липецкой области правовыми инспекторами Федерации профсоюзов Липецкой области проводились встречи с учащейся молодежью Липецкой области, викторина на профсоюзную тему среди студентов юридических факультетов вузов области.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Также правовые инспекторы приняли активное участие в подготовке и проведении молодежного форума и молодежной конференции «Молодежь и Профсоюз. Стратегия будущего», в ходе которых обучали молодых профсоюзных членов правилам ведения коллективных переговоров и основам социального партнерства.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Подготовлено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  Соглашение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Прокуратурой Липецкой области о взаимодействии и сотрудничестве (срок действия предыдущего Соглашения истек 30 декабря 2013 года), которое было подписано 03 марта  2014 года.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Правовой инспекцией труда Федерации профсоюзов Липецкой области были организованы и проведены «круглые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столы»  в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феврале и декабре 2013 года  на тему:  </w:t>
      </w:r>
      <w:r w:rsidRPr="003D01C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«Соблюдение трудовых прав граждан на территории Липецкой области»,</w:t>
      </w: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регулирования индивидуальных и коллективных трудовых споров», с участием судей, представителей Прокуратуры Липецкой области, Государственной инспекции труда в Липецкой области, Управления труда и занятости Липецкой области.</w:t>
      </w:r>
    </w:p>
    <w:p w:rsidR="003D01C5" w:rsidRPr="003D01C5" w:rsidRDefault="003D01C5" w:rsidP="003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Экономическая эффективность от всех форм правозащитной деятельности ФПЛО и ее членских </w:t>
      </w:r>
      <w:proofErr w:type="gram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  в</w:t>
      </w:r>
      <w:proofErr w:type="gramEnd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году составила 6 млн. 372 тыс. рублей. </w:t>
      </w:r>
    </w:p>
    <w:p w:rsidR="003D01C5" w:rsidRPr="003D01C5" w:rsidRDefault="003D01C5" w:rsidP="003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1C5" w:rsidRPr="003D01C5" w:rsidRDefault="003D01C5" w:rsidP="003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1C5" w:rsidRPr="003D01C5" w:rsidRDefault="003D01C5" w:rsidP="003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Федерации профсоюзов                                           </w:t>
      </w:r>
    </w:p>
    <w:p w:rsidR="003D01C5" w:rsidRPr="003D01C5" w:rsidRDefault="003D01C5" w:rsidP="003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                                                                              </w:t>
      </w:r>
      <w:proofErr w:type="spellStart"/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А.Ф.Жидких</w:t>
      </w:r>
      <w:proofErr w:type="spellEnd"/>
    </w:p>
    <w:p w:rsidR="003D01C5" w:rsidRPr="003D01C5" w:rsidRDefault="003D01C5" w:rsidP="003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1C5" w:rsidRPr="003D01C5" w:rsidRDefault="003D01C5" w:rsidP="003D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Гл. правовой инспектор труда                                                           Н.А. Полякова</w:t>
      </w:r>
    </w:p>
    <w:p w:rsidR="00BE7E01" w:rsidRDefault="00BE7E01"/>
    <w:sectPr w:rsidR="00BE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FE"/>
    <w:rsid w:val="003D01C5"/>
    <w:rsid w:val="007119FE"/>
    <w:rsid w:val="009E5369"/>
    <w:rsid w:val="00BE7E01"/>
    <w:rsid w:val="00CD5741"/>
    <w:rsid w:val="00D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3E2B-850A-4600-975E-244C5DA4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D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3D0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D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0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2657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01408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2897</Words>
  <Characters>16519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2017-02-28T08:47:00Z</dcterms:created>
  <dcterms:modified xsi:type="dcterms:W3CDTF">2017-02-28T08:48:00Z</dcterms:modified>
</cp:coreProperties>
</file>